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D9E3" w14:textId="77777777" w:rsidR="0072101A" w:rsidRDefault="0072101A" w:rsidP="0072101A">
      <w:pPr>
        <w:ind w:left="1440"/>
      </w:pPr>
      <w:r>
        <w:rPr>
          <w:noProof/>
          <w:lang w:eastAsia="en-GB"/>
        </w:rPr>
        <mc:AlternateContent>
          <mc:Choice Requires="wps">
            <w:drawing>
              <wp:anchor distT="45720" distB="45720" distL="114300" distR="114300" simplePos="0" relativeHeight="251661312" behindDoc="0" locked="0" layoutInCell="1" allowOverlap="1" wp14:anchorId="38E47371" wp14:editId="2F2D839A">
                <wp:simplePos x="0" y="0"/>
                <wp:positionH relativeFrom="column">
                  <wp:posOffset>2562225</wp:posOffset>
                </wp:positionH>
                <wp:positionV relativeFrom="paragraph">
                  <wp:posOffset>0</wp:posOffset>
                </wp:positionV>
                <wp:extent cx="45148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876300"/>
                        </a:xfrm>
                        <a:prstGeom prst="rect">
                          <a:avLst/>
                        </a:prstGeom>
                        <a:solidFill>
                          <a:srgbClr val="FFFFFF"/>
                        </a:solidFill>
                        <a:ln w="9525">
                          <a:solidFill>
                            <a:schemeClr val="bg1"/>
                          </a:solidFill>
                          <a:miter lim="800000"/>
                          <a:headEnd/>
                          <a:tailEnd/>
                        </a:ln>
                      </wps:spPr>
                      <wps:txbx>
                        <w:txbxContent>
                          <w:p w14:paraId="23FFD36F" w14:textId="77777777" w:rsidR="004E789D" w:rsidRPr="00950BA4" w:rsidRDefault="004E789D" w:rsidP="00063AB6">
                            <w:pPr>
                              <w:spacing w:after="0"/>
                              <w:jc w:val="center"/>
                              <w:rPr>
                                <w:rFonts w:eastAsia="Times New Roman" w:cs="Times New Roman"/>
                                <w:b/>
                                <w:bCs/>
                                <w:color w:val="E34A21"/>
                                <w:sz w:val="36"/>
                                <w:szCs w:val="36"/>
                                <w:lang w:eastAsia="en-GB"/>
                              </w:rPr>
                            </w:pPr>
                            <w:r w:rsidRPr="00950BA4">
                              <w:rPr>
                                <w:rFonts w:eastAsia="Times New Roman" w:cs="Times New Roman"/>
                                <w:b/>
                                <w:bCs/>
                                <w:color w:val="E34A21"/>
                                <w:sz w:val="36"/>
                                <w:szCs w:val="36"/>
                                <w:lang w:eastAsia="en-GB"/>
                              </w:rPr>
                              <w:t xml:space="preserve">SARS-CoV-2 &amp; COVID19 </w:t>
                            </w:r>
                          </w:p>
                          <w:p w14:paraId="285F12E8" w14:textId="77777777" w:rsidR="004E789D" w:rsidRPr="00950BA4" w:rsidRDefault="004E789D" w:rsidP="00063AB6">
                            <w:pPr>
                              <w:spacing w:after="0"/>
                              <w:jc w:val="center"/>
                              <w:rPr>
                                <w:sz w:val="36"/>
                                <w:szCs w:val="36"/>
                              </w:rPr>
                            </w:pPr>
                            <w:r w:rsidRPr="00950BA4">
                              <w:rPr>
                                <w:rFonts w:eastAsia="Times New Roman" w:cs="Times New Roman"/>
                                <w:b/>
                                <w:bCs/>
                                <w:color w:val="E34A21"/>
                                <w:sz w:val="36"/>
                                <w:szCs w:val="36"/>
                                <w:lang w:eastAsia="en-GB"/>
                              </w:rPr>
                              <w:t>Office Workplace safety 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47371" id="_x0000_t202" coordsize="21600,21600" o:spt="202" path="m,l,21600r21600,l21600,xe">
                <v:stroke joinstyle="miter"/>
                <v:path gradientshapeok="t" o:connecttype="rect"/>
              </v:shapetype>
              <v:shape id="Text Box 2" o:spid="_x0000_s1026" type="#_x0000_t202" style="position:absolute;left:0;text-align:left;margin-left:201.75pt;margin-top:0;width:355.5pt;height: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" strokecolor="white [3212]">
                <v:textbox>
                  <w:txbxContent>
                    <w:p w14:paraId="23FFD36F" w14:textId="77777777" w:rsidR="004E789D" w:rsidRPr="00950BA4" w:rsidRDefault="004E789D" w:rsidP="00063AB6">
                      <w:pPr>
                        <w:spacing w:after="0"/>
                        <w:jc w:val="center"/>
                        <w:rPr>
                          <w:rFonts w:eastAsia="Times New Roman" w:cs="Times New Roman"/>
                          <w:b/>
                          <w:bCs/>
                          <w:color w:val="E34A21"/>
                          <w:sz w:val="36"/>
                          <w:szCs w:val="36"/>
                          <w:lang w:eastAsia="en-GB"/>
                        </w:rPr>
                      </w:pPr>
                      <w:r w:rsidRPr="00950BA4">
                        <w:rPr>
                          <w:rFonts w:eastAsia="Times New Roman" w:cs="Times New Roman"/>
                          <w:b/>
                          <w:bCs/>
                          <w:color w:val="E34A21"/>
                          <w:sz w:val="36"/>
                          <w:szCs w:val="36"/>
                          <w:lang w:eastAsia="en-GB"/>
                        </w:rPr>
                        <w:t xml:space="preserve">SARS-CoV-2 &amp; COVID19 </w:t>
                      </w:r>
                    </w:p>
                    <w:p w14:paraId="285F12E8" w14:textId="77777777" w:rsidR="004E789D" w:rsidRPr="00950BA4" w:rsidRDefault="004E789D" w:rsidP="00063AB6">
                      <w:pPr>
                        <w:spacing w:after="0"/>
                        <w:jc w:val="center"/>
                        <w:rPr>
                          <w:sz w:val="36"/>
                          <w:szCs w:val="36"/>
                        </w:rPr>
                      </w:pPr>
                      <w:r w:rsidRPr="00950BA4">
                        <w:rPr>
                          <w:rFonts w:eastAsia="Times New Roman" w:cs="Times New Roman"/>
                          <w:b/>
                          <w:bCs/>
                          <w:color w:val="E34A21"/>
                          <w:sz w:val="36"/>
                          <w:szCs w:val="36"/>
                          <w:lang w:eastAsia="en-GB"/>
                        </w:rPr>
                        <w:t>Office Workplace safety risk assessment</w:t>
                      </w:r>
                    </w:p>
                  </w:txbxContent>
                </v:textbox>
                <w10:wrap type="square"/>
              </v:shape>
            </w:pict>
          </mc:Fallback>
        </mc:AlternateContent>
      </w:r>
      <w:r w:rsidRPr="0072101A">
        <w:rPr>
          <w:b/>
          <w:noProof/>
          <w:color w:val="E34A21"/>
          <w:sz w:val="36"/>
          <w:szCs w:val="32"/>
          <w:lang w:eastAsia="en-GB"/>
        </w:rPr>
        <w:drawing>
          <wp:anchor distT="0" distB="0" distL="114300" distR="114300" simplePos="0" relativeHeight="251659264" behindDoc="0" locked="0" layoutInCell="1" allowOverlap="1" wp14:anchorId="001E84B7" wp14:editId="2DD604D2">
            <wp:simplePos x="0" y="0"/>
            <wp:positionH relativeFrom="column">
              <wp:posOffset>-409575</wp:posOffset>
            </wp:positionH>
            <wp:positionV relativeFrom="paragraph">
              <wp:posOffset>0</wp:posOffset>
            </wp:positionV>
            <wp:extent cx="2250440" cy="523875"/>
            <wp:effectExtent l="0" t="0" r="0" b="9525"/>
            <wp:wrapThrough wrapText="bothSides">
              <wp:wrapPolygon edited="0">
                <wp:start x="1280" y="0"/>
                <wp:lineTo x="0" y="3927"/>
                <wp:lineTo x="0" y="17280"/>
                <wp:lineTo x="1280" y="21207"/>
                <wp:lineTo x="16456" y="21207"/>
                <wp:lineTo x="17187" y="14138"/>
                <wp:lineTo x="21393" y="11782"/>
                <wp:lineTo x="21393" y="3927"/>
                <wp:lineTo x="21210" y="0"/>
                <wp:lineTo x="1280" y="0"/>
              </wp:wrapPolygon>
            </wp:wrapThrough>
            <wp:docPr id="1" name="Picture 1" descr="Y:\General\Brand 2018\PNG File\Corona_Energy_Logo_Positiv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eneral\Brand 2018\PNG File\Corona_Energy_Logo_Positive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04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01A">
        <w:rPr>
          <w:rFonts w:eastAsia="Times New Roman" w:cs="Times New Roman"/>
          <w:b/>
          <w:bCs/>
          <w:color w:val="E34A21"/>
          <w:sz w:val="32"/>
          <w:szCs w:val="32"/>
          <w:lang w:eastAsia="en-GB"/>
        </w:rPr>
        <w:t xml:space="preserve"> </w:t>
      </w:r>
    </w:p>
    <w:p w14:paraId="3019CC68" w14:textId="77777777" w:rsidR="0072101A" w:rsidRDefault="0072101A"/>
    <w:p w14:paraId="68C37DD5" w14:textId="743EF2D4" w:rsidR="0072101A" w:rsidRDefault="00CC27CC" w:rsidP="00CC27CC">
      <w:pPr>
        <w:ind w:left="-851"/>
      </w:pPr>
      <w:r w:rsidRPr="00063AB6">
        <w:rPr>
          <w:rFonts w:eastAsia="Times New Roman" w:cs="Times New Roman"/>
          <w:b/>
          <w:noProof/>
          <w:sz w:val="24"/>
          <w:szCs w:val="24"/>
          <w:lang w:eastAsia="en-GB"/>
        </w:rPr>
        <mc:AlternateContent>
          <mc:Choice Requires="wps">
            <w:drawing>
              <wp:anchor distT="45720" distB="45720" distL="114300" distR="114300" simplePos="0" relativeHeight="251663360" behindDoc="0" locked="0" layoutInCell="1" allowOverlap="1" wp14:anchorId="5EB44E54" wp14:editId="2B392460">
                <wp:simplePos x="0" y="0"/>
                <wp:positionH relativeFrom="column">
                  <wp:posOffset>7715250</wp:posOffset>
                </wp:positionH>
                <wp:positionV relativeFrom="paragraph">
                  <wp:posOffset>116205</wp:posOffset>
                </wp:positionV>
                <wp:extent cx="1628775" cy="11620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162050"/>
                        </a:xfrm>
                        <a:prstGeom prst="rect">
                          <a:avLst/>
                        </a:prstGeom>
                        <a:solidFill>
                          <a:srgbClr val="FFFFFF"/>
                        </a:solidFill>
                        <a:ln w="9525">
                          <a:solidFill>
                            <a:schemeClr val="bg1"/>
                          </a:solidFill>
                          <a:miter lim="800000"/>
                          <a:headEnd/>
                          <a:tailEnd/>
                        </a:ln>
                      </wps:spPr>
                      <wps:txbx>
                        <w:txbxContent>
                          <w:p w14:paraId="5A236893" w14:textId="77777777" w:rsidR="004E789D" w:rsidRPr="00050B24" w:rsidRDefault="004E789D" w:rsidP="00063AB6">
                            <w:pPr>
                              <w:spacing w:after="0"/>
                              <w:rPr>
                                <w:sz w:val="20"/>
                              </w:rPr>
                            </w:pPr>
                            <w:r w:rsidRPr="00050B24">
                              <w:rPr>
                                <w:b/>
                                <w:sz w:val="20"/>
                              </w:rPr>
                              <w:t xml:space="preserve">Site: </w:t>
                            </w:r>
                            <w:r w:rsidRPr="00050B24">
                              <w:rPr>
                                <w:b/>
                                <w:sz w:val="20"/>
                              </w:rPr>
                              <w:tab/>
                            </w:r>
                            <w:r w:rsidRPr="00050B24">
                              <w:rPr>
                                <w:sz w:val="20"/>
                              </w:rPr>
                              <w:t>2</w:t>
                            </w:r>
                            <w:r w:rsidRPr="00050B24">
                              <w:rPr>
                                <w:sz w:val="20"/>
                                <w:vertAlign w:val="superscript"/>
                              </w:rPr>
                              <w:t>nd</w:t>
                            </w:r>
                            <w:r w:rsidRPr="00050B24">
                              <w:rPr>
                                <w:sz w:val="20"/>
                              </w:rPr>
                              <w:t xml:space="preserve"> floor,</w:t>
                            </w:r>
                          </w:p>
                          <w:p w14:paraId="1B6FBF6C" w14:textId="77777777" w:rsidR="004E789D" w:rsidRPr="00050B24" w:rsidRDefault="004E789D" w:rsidP="00063AB6">
                            <w:pPr>
                              <w:spacing w:after="0"/>
                              <w:ind w:firstLine="720"/>
                              <w:rPr>
                                <w:sz w:val="20"/>
                              </w:rPr>
                            </w:pPr>
                            <w:r w:rsidRPr="00050B24">
                              <w:rPr>
                                <w:sz w:val="20"/>
                              </w:rPr>
                              <w:t>Building 2,</w:t>
                            </w:r>
                          </w:p>
                          <w:p w14:paraId="290F5AEB" w14:textId="77777777" w:rsidR="004E789D" w:rsidRPr="00050B24" w:rsidRDefault="004E789D" w:rsidP="00063AB6">
                            <w:pPr>
                              <w:spacing w:after="0"/>
                              <w:ind w:firstLine="720"/>
                              <w:rPr>
                                <w:sz w:val="20"/>
                              </w:rPr>
                            </w:pPr>
                            <w:r w:rsidRPr="00050B24">
                              <w:rPr>
                                <w:sz w:val="20"/>
                              </w:rPr>
                              <w:t>Croxley Park</w:t>
                            </w:r>
                          </w:p>
                          <w:p w14:paraId="4D1FA430" w14:textId="77777777" w:rsidR="004E789D" w:rsidRPr="00050B24" w:rsidRDefault="004E789D" w:rsidP="00063AB6">
                            <w:pPr>
                              <w:spacing w:after="0"/>
                              <w:ind w:firstLine="720"/>
                              <w:rPr>
                                <w:sz w:val="20"/>
                              </w:rPr>
                            </w:pPr>
                            <w:r w:rsidRPr="00050B24">
                              <w:rPr>
                                <w:sz w:val="20"/>
                              </w:rPr>
                              <w:t>Watford</w:t>
                            </w:r>
                          </w:p>
                          <w:p w14:paraId="51EAB5D4" w14:textId="77777777" w:rsidR="004E789D" w:rsidRPr="00050B24" w:rsidRDefault="004E789D" w:rsidP="00063AB6">
                            <w:pPr>
                              <w:spacing w:after="0"/>
                              <w:ind w:firstLine="720"/>
                              <w:rPr>
                                <w:sz w:val="20"/>
                              </w:rPr>
                            </w:pPr>
                            <w:r w:rsidRPr="00050B24">
                              <w:rPr>
                                <w:sz w:val="20"/>
                              </w:rPr>
                              <w:t>WD18 8YA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44E54" id="_x0000_s1027" type="#_x0000_t202" style="position:absolute;left:0;text-align:left;margin-left:607.5pt;margin-top:9.15pt;width:128.25pt;height: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" strokecolor="white [3212]">
                <v:textbox>
                  <w:txbxContent>
                    <w:p w14:paraId="5A236893" w14:textId="77777777" w:rsidR="004E789D" w:rsidRPr="00050B24" w:rsidRDefault="004E789D" w:rsidP="00063AB6">
                      <w:pPr>
                        <w:spacing w:after="0"/>
                        <w:rPr>
                          <w:sz w:val="20"/>
                        </w:rPr>
                      </w:pPr>
                      <w:r w:rsidRPr="00050B24">
                        <w:rPr>
                          <w:b/>
                          <w:sz w:val="20"/>
                        </w:rPr>
                        <w:t xml:space="preserve">Site: </w:t>
                      </w:r>
                      <w:r w:rsidRPr="00050B24">
                        <w:rPr>
                          <w:b/>
                          <w:sz w:val="20"/>
                        </w:rPr>
                        <w:tab/>
                      </w:r>
                      <w:r w:rsidRPr="00050B24">
                        <w:rPr>
                          <w:sz w:val="20"/>
                        </w:rPr>
                        <w:t>2</w:t>
                      </w:r>
                      <w:r w:rsidRPr="00050B24">
                        <w:rPr>
                          <w:sz w:val="20"/>
                          <w:vertAlign w:val="superscript"/>
                        </w:rPr>
                        <w:t>nd</w:t>
                      </w:r>
                      <w:r w:rsidRPr="00050B24">
                        <w:rPr>
                          <w:sz w:val="20"/>
                        </w:rPr>
                        <w:t xml:space="preserve"> floor,</w:t>
                      </w:r>
                    </w:p>
                    <w:p w14:paraId="1B6FBF6C" w14:textId="77777777" w:rsidR="004E789D" w:rsidRPr="00050B24" w:rsidRDefault="004E789D" w:rsidP="00063AB6">
                      <w:pPr>
                        <w:spacing w:after="0"/>
                        <w:ind w:firstLine="720"/>
                        <w:rPr>
                          <w:sz w:val="20"/>
                        </w:rPr>
                      </w:pPr>
                      <w:r w:rsidRPr="00050B24">
                        <w:rPr>
                          <w:sz w:val="20"/>
                        </w:rPr>
                        <w:t>Building 2,</w:t>
                      </w:r>
                    </w:p>
                    <w:p w14:paraId="290F5AEB" w14:textId="77777777" w:rsidR="004E789D" w:rsidRPr="00050B24" w:rsidRDefault="004E789D" w:rsidP="00063AB6">
                      <w:pPr>
                        <w:spacing w:after="0"/>
                        <w:ind w:firstLine="720"/>
                        <w:rPr>
                          <w:sz w:val="20"/>
                        </w:rPr>
                      </w:pPr>
                      <w:r w:rsidRPr="00050B24">
                        <w:rPr>
                          <w:sz w:val="20"/>
                        </w:rPr>
                        <w:t>Croxley Park</w:t>
                      </w:r>
                    </w:p>
                    <w:p w14:paraId="4D1FA430" w14:textId="77777777" w:rsidR="004E789D" w:rsidRPr="00050B24" w:rsidRDefault="004E789D" w:rsidP="00063AB6">
                      <w:pPr>
                        <w:spacing w:after="0"/>
                        <w:ind w:firstLine="720"/>
                        <w:rPr>
                          <w:sz w:val="20"/>
                        </w:rPr>
                      </w:pPr>
                      <w:r w:rsidRPr="00050B24">
                        <w:rPr>
                          <w:sz w:val="20"/>
                        </w:rPr>
                        <w:t>Watford</w:t>
                      </w:r>
                    </w:p>
                    <w:p w14:paraId="51EAB5D4" w14:textId="77777777" w:rsidR="004E789D" w:rsidRPr="00050B24" w:rsidRDefault="004E789D" w:rsidP="00063AB6">
                      <w:pPr>
                        <w:spacing w:after="0"/>
                        <w:ind w:firstLine="720"/>
                        <w:rPr>
                          <w:sz w:val="20"/>
                        </w:rPr>
                      </w:pPr>
                      <w:r w:rsidRPr="00050B24">
                        <w:rPr>
                          <w:sz w:val="20"/>
                        </w:rPr>
                        <w:t>WD18 8YA</w:t>
                      </w:r>
                    </w:p>
                  </w:txbxContent>
                </v:textbox>
                <w10:wrap type="square"/>
              </v:shape>
            </w:pict>
          </mc:Fallback>
        </mc:AlternateContent>
      </w:r>
    </w:p>
    <w:p w14:paraId="2EBF3C3B" w14:textId="279E0552" w:rsidR="00C62065" w:rsidRPr="00050B24" w:rsidRDefault="0072101A" w:rsidP="00CC27CC">
      <w:pPr>
        <w:spacing w:before="150" w:after="300" w:line="240" w:lineRule="auto"/>
        <w:ind w:left="-851"/>
        <w:outlineLvl w:val="4"/>
        <w:rPr>
          <w:sz w:val="20"/>
        </w:rPr>
      </w:pPr>
      <w:r w:rsidRPr="00050B24">
        <w:rPr>
          <w:b/>
          <w:sz w:val="20"/>
        </w:rPr>
        <w:t xml:space="preserve">Version: </w:t>
      </w:r>
      <w:r w:rsidRPr="00050B24">
        <w:rPr>
          <w:sz w:val="20"/>
        </w:rPr>
        <w:t>1.0</w:t>
      </w:r>
    </w:p>
    <w:p w14:paraId="398E763A" w14:textId="77777777" w:rsidR="0030184B" w:rsidRDefault="0030184B" w:rsidP="00CC27CC">
      <w:pPr>
        <w:spacing w:after="300" w:line="240" w:lineRule="auto"/>
        <w:ind w:left="-851"/>
        <w:rPr>
          <w:sz w:val="20"/>
        </w:rPr>
      </w:pPr>
    </w:p>
    <w:p w14:paraId="295A5A73" w14:textId="77777777" w:rsidR="0030184B" w:rsidRDefault="0030184B" w:rsidP="00CC27CC">
      <w:pPr>
        <w:spacing w:after="300" w:line="240" w:lineRule="auto"/>
        <w:ind w:left="-851"/>
        <w:rPr>
          <w:sz w:val="20"/>
        </w:rPr>
      </w:pPr>
    </w:p>
    <w:p w14:paraId="307EE46C" w14:textId="77777777" w:rsidR="006B3E6E" w:rsidRPr="00050B24" w:rsidRDefault="0090189F" w:rsidP="00CC27CC">
      <w:pPr>
        <w:spacing w:after="300" w:line="240" w:lineRule="auto"/>
        <w:ind w:left="-851"/>
        <w:rPr>
          <w:sz w:val="20"/>
        </w:rPr>
      </w:pPr>
      <w:r w:rsidRPr="00050B24">
        <w:rPr>
          <w:sz w:val="20"/>
        </w:rPr>
        <w:t>This risk assessment has been produced to assess the hazards associated with  SARS-CoV-2 (‘ the Coronavirus’) and COVID-19 and identify suitable control measures to minimise  level of risks that any staff, visitors, or contractors are exposed</w:t>
      </w:r>
      <w:r w:rsidR="00063AB6" w:rsidRPr="00050B24">
        <w:rPr>
          <w:sz w:val="20"/>
        </w:rPr>
        <w:t xml:space="preserve"> to whilst at our sole premises.</w:t>
      </w:r>
    </w:p>
    <w:p w14:paraId="0F0DBE5B" w14:textId="77777777" w:rsidR="006B3E6E" w:rsidRPr="00050B24" w:rsidRDefault="008337A6" w:rsidP="00CC27CC">
      <w:pPr>
        <w:spacing w:after="0" w:line="240" w:lineRule="auto"/>
        <w:ind w:left="-851"/>
        <w:rPr>
          <w:sz w:val="20"/>
        </w:rPr>
      </w:pPr>
      <w:r w:rsidRPr="00050B24">
        <w:rPr>
          <w:sz w:val="20"/>
        </w:rPr>
        <w:t>Information and advice form the following sources have been used in its creation:</w:t>
      </w:r>
    </w:p>
    <w:p w14:paraId="1D4C689A" w14:textId="77777777" w:rsidR="008337A6" w:rsidRPr="00050B24" w:rsidRDefault="008337A6" w:rsidP="00CC27CC">
      <w:pPr>
        <w:spacing w:after="0" w:line="240" w:lineRule="auto"/>
        <w:ind w:left="-851"/>
        <w:rPr>
          <w:sz w:val="20"/>
        </w:rPr>
      </w:pPr>
    </w:p>
    <w:p w14:paraId="1755909F" w14:textId="77777777" w:rsidR="0090189F" w:rsidRPr="00050B24" w:rsidRDefault="002D3F32" w:rsidP="00CC27CC">
      <w:pPr>
        <w:pStyle w:val="ListParagraph"/>
        <w:numPr>
          <w:ilvl w:val="0"/>
          <w:numId w:val="12"/>
        </w:numPr>
        <w:spacing w:after="0" w:line="240" w:lineRule="auto"/>
        <w:ind w:left="-851" w:firstLine="0"/>
        <w:rPr>
          <w:sz w:val="20"/>
        </w:rPr>
      </w:pPr>
      <w:r w:rsidRPr="00050B24">
        <w:rPr>
          <w:sz w:val="20"/>
        </w:rPr>
        <w:t xml:space="preserve">HM Government - </w:t>
      </w:r>
      <w:hyperlink r:id="rId9" w:history="1">
        <w:r w:rsidRPr="00050B24">
          <w:rPr>
            <w:rStyle w:val="Hyperlink"/>
            <w:sz w:val="20"/>
          </w:rPr>
          <w:t>https://www.gov.uk/coronavirus</w:t>
        </w:r>
      </w:hyperlink>
    </w:p>
    <w:p w14:paraId="4899F1D6" w14:textId="77777777" w:rsidR="002D3F32" w:rsidRPr="00050B24" w:rsidRDefault="002D3F32" w:rsidP="00CC27CC">
      <w:pPr>
        <w:pStyle w:val="ListParagraph"/>
        <w:numPr>
          <w:ilvl w:val="0"/>
          <w:numId w:val="12"/>
        </w:numPr>
        <w:spacing w:after="0" w:line="240" w:lineRule="auto"/>
        <w:ind w:left="-851" w:firstLine="0"/>
        <w:rPr>
          <w:sz w:val="20"/>
        </w:rPr>
      </w:pPr>
      <w:r w:rsidRPr="00050B24">
        <w:rPr>
          <w:sz w:val="20"/>
        </w:rPr>
        <w:t xml:space="preserve">NHS - </w:t>
      </w:r>
      <w:hyperlink r:id="rId10" w:history="1">
        <w:r w:rsidRPr="00050B24">
          <w:rPr>
            <w:rStyle w:val="Hyperlink"/>
            <w:sz w:val="20"/>
          </w:rPr>
          <w:t>https://www.nhs.uk/conditions/coronavirus-covid-19/</w:t>
        </w:r>
      </w:hyperlink>
    </w:p>
    <w:p w14:paraId="54DF82EC" w14:textId="77777777" w:rsidR="002D3F32" w:rsidRPr="00050B24" w:rsidRDefault="002D3F32" w:rsidP="00CC27CC">
      <w:pPr>
        <w:pStyle w:val="ListParagraph"/>
        <w:numPr>
          <w:ilvl w:val="0"/>
          <w:numId w:val="12"/>
        </w:numPr>
        <w:spacing w:after="0" w:line="240" w:lineRule="auto"/>
        <w:ind w:left="-851" w:firstLine="0"/>
        <w:rPr>
          <w:rStyle w:val="Hyperlink"/>
          <w:color w:val="00314A"/>
          <w:sz w:val="20"/>
          <w:u w:val="none"/>
        </w:rPr>
      </w:pPr>
      <w:r w:rsidRPr="00050B24">
        <w:rPr>
          <w:sz w:val="20"/>
        </w:rPr>
        <w:t xml:space="preserve">Public Health England - </w:t>
      </w:r>
      <w:hyperlink r:id="rId11" w:history="1">
        <w:r w:rsidRPr="00050B24">
          <w:rPr>
            <w:rStyle w:val="Hyperlink"/>
            <w:sz w:val="20"/>
          </w:rPr>
          <w:t>https://www.gov.uk/government/organisations/public-health-england</w:t>
        </w:r>
      </w:hyperlink>
    </w:p>
    <w:p w14:paraId="01AE05B3" w14:textId="2E744522" w:rsidR="00626795" w:rsidRPr="00050B24" w:rsidRDefault="00626795" w:rsidP="00CC27CC">
      <w:pPr>
        <w:pStyle w:val="ListParagraph"/>
        <w:numPr>
          <w:ilvl w:val="0"/>
          <w:numId w:val="12"/>
        </w:numPr>
        <w:spacing w:after="0" w:line="240" w:lineRule="auto"/>
        <w:ind w:left="-851" w:firstLine="0"/>
        <w:rPr>
          <w:sz w:val="20"/>
        </w:rPr>
      </w:pPr>
      <w:r w:rsidRPr="00050B24">
        <w:rPr>
          <w:sz w:val="20"/>
        </w:rPr>
        <w:t xml:space="preserve">Health and Safety Executive - </w:t>
      </w:r>
      <w:hyperlink r:id="rId12" w:history="1">
        <w:r w:rsidRPr="00050B24">
          <w:rPr>
            <w:rStyle w:val="Hyperlink"/>
            <w:sz w:val="20"/>
          </w:rPr>
          <w:t>https://www.hse.gov.uk/coronavirus/index.htm</w:t>
        </w:r>
      </w:hyperlink>
    </w:p>
    <w:p w14:paraId="1DAE6BF5" w14:textId="77777777" w:rsidR="00063AB6" w:rsidRPr="00050B24" w:rsidRDefault="00063AB6" w:rsidP="00CC27CC">
      <w:pPr>
        <w:spacing w:after="0" w:line="240" w:lineRule="auto"/>
        <w:ind w:left="-851"/>
        <w:rPr>
          <w:sz w:val="20"/>
        </w:rPr>
      </w:pPr>
    </w:p>
    <w:p w14:paraId="47704FC6" w14:textId="77777777" w:rsidR="00063AB6" w:rsidRPr="00050B24" w:rsidRDefault="00063AB6" w:rsidP="00CC27CC">
      <w:pPr>
        <w:spacing w:after="0" w:line="240" w:lineRule="auto"/>
        <w:ind w:left="-851"/>
        <w:rPr>
          <w:sz w:val="20"/>
        </w:rPr>
      </w:pPr>
      <w:r w:rsidRPr="00050B24">
        <w:rPr>
          <w:sz w:val="20"/>
        </w:rPr>
        <w:t xml:space="preserve">It should be noted that the nature of the global pandemic results in new and complex challenges. We will endeavour to take all reasonably practicable precautions </w:t>
      </w:r>
      <w:r w:rsidR="005C40A6" w:rsidRPr="00050B24">
        <w:rPr>
          <w:sz w:val="20"/>
        </w:rPr>
        <w:t xml:space="preserve">to safeguard the wellbeing of our workforce, however we must accept the fact that a certain level of residual risk      </w:t>
      </w:r>
    </w:p>
    <w:p w14:paraId="3AB13A7E" w14:textId="77777777" w:rsidR="001C51D1" w:rsidRPr="00050B24" w:rsidRDefault="001C51D1" w:rsidP="00CC27CC">
      <w:pPr>
        <w:ind w:left="-851"/>
        <w:rPr>
          <w:sz w:val="20"/>
        </w:rPr>
      </w:pPr>
    </w:p>
    <w:p w14:paraId="3C1DCC44" w14:textId="27D2B6C1" w:rsidR="00F42DD8" w:rsidRPr="00050B24" w:rsidRDefault="002D3F32" w:rsidP="00CC27CC">
      <w:pPr>
        <w:ind w:left="-851"/>
        <w:rPr>
          <w:sz w:val="20"/>
        </w:rPr>
      </w:pPr>
      <w:r w:rsidRPr="00050B24">
        <w:rPr>
          <w:sz w:val="20"/>
        </w:rPr>
        <w:t>The review of all elements of this risk assessment (roles, procedures, policy etc.) are non-discriminatory and take into account equality considerations and protected characteristics as defined under the Equality Act 2010</w:t>
      </w:r>
      <w:r w:rsidR="00950BA4" w:rsidRPr="00050B24">
        <w:rPr>
          <w:sz w:val="20"/>
        </w:rPr>
        <w:t>.</w:t>
      </w:r>
      <w:r w:rsidR="00A23CC9" w:rsidRPr="00050B24">
        <w:rPr>
          <w:sz w:val="20"/>
        </w:rPr>
        <w:t xml:space="preserve"> All new policies, procedures and communications comply with the GDPR and any additional advice from the ICO.</w:t>
      </w:r>
    </w:p>
    <w:tbl>
      <w:tblPr>
        <w:tblStyle w:val="TableGrid"/>
        <w:tblW w:w="16122" w:type="dxa"/>
        <w:tblInd w:w="-998" w:type="dxa"/>
        <w:tblLook w:val="04A0" w:firstRow="1" w:lastRow="0" w:firstColumn="1" w:lastColumn="0" w:noHBand="0" w:noVBand="1"/>
      </w:tblPr>
      <w:tblGrid>
        <w:gridCol w:w="1426"/>
        <w:gridCol w:w="1529"/>
        <w:gridCol w:w="1649"/>
        <w:gridCol w:w="1380"/>
        <w:gridCol w:w="992"/>
        <w:gridCol w:w="806"/>
        <w:gridCol w:w="4824"/>
        <w:gridCol w:w="1380"/>
        <w:gridCol w:w="992"/>
        <w:gridCol w:w="1144"/>
      </w:tblGrid>
      <w:tr w:rsidR="009508FA" w14:paraId="0D6901B4" w14:textId="77777777" w:rsidTr="0030184B">
        <w:tc>
          <w:tcPr>
            <w:tcW w:w="1413" w:type="dxa"/>
          </w:tcPr>
          <w:p w14:paraId="5E321409" w14:textId="13B9F03A" w:rsidR="00014967" w:rsidRPr="00050B24" w:rsidRDefault="005526DC" w:rsidP="005526DC">
            <w:pPr>
              <w:jc w:val="center"/>
              <w:rPr>
                <w:b/>
                <w:sz w:val="20"/>
                <w:szCs w:val="20"/>
              </w:rPr>
            </w:pPr>
            <w:r w:rsidRPr="00050B24">
              <w:rPr>
                <w:b/>
                <w:sz w:val="20"/>
                <w:szCs w:val="20"/>
              </w:rPr>
              <w:t>Hazzard</w:t>
            </w:r>
          </w:p>
        </w:tc>
        <w:tc>
          <w:tcPr>
            <w:tcW w:w="1516" w:type="dxa"/>
          </w:tcPr>
          <w:p w14:paraId="4237741D" w14:textId="4DCC4A49" w:rsidR="004A7EF1" w:rsidRPr="00050B24" w:rsidRDefault="004A7EF1" w:rsidP="005526DC">
            <w:pPr>
              <w:jc w:val="center"/>
              <w:rPr>
                <w:b/>
                <w:sz w:val="20"/>
                <w:szCs w:val="20"/>
              </w:rPr>
            </w:pPr>
            <w:r w:rsidRPr="00050B24">
              <w:rPr>
                <w:b/>
                <w:sz w:val="20"/>
                <w:szCs w:val="20"/>
              </w:rPr>
              <w:t>Description</w:t>
            </w:r>
            <w:r w:rsidR="002316F4" w:rsidRPr="00050B24">
              <w:rPr>
                <w:b/>
                <w:sz w:val="20"/>
                <w:szCs w:val="20"/>
              </w:rPr>
              <w:t xml:space="preserve"> &amp; Risk</w:t>
            </w:r>
          </w:p>
        </w:tc>
        <w:tc>
          <w:tcPr>
            <w:tcW w:w="1634" w:type="dxa"/>
          </w:tcPr>
          <w:p w14:paraId="646E4404" w14:textId="77777777" w:rsidR="004A7EF1" w:rsidRPr="00050B24" w:rsidRDefault="004A7EF1" w:rsidP="005526DC">
            <w:pPr>
              <w:jc w:val="center"/>
              <w:rPr>
                <w:b/>
                <w:sz w:val="20"/>
                <w:szCs w:val="20"/>
              </w:rPr>
            </w:pPr>
            <w:r w:rsidRPr="00050B24">
              <w:rPr>
                <w:b/>
                <w:sz w:val="20"/>
                <w:szCs w:val="20"/>
              </w:rPr>
              <w:t>Parties at risk</w:t>
            </w:r>
          </w:p>
        </w:tc>
        <w:tc>
          <w:tcPr>
            <w:tcW w:w="1368" w:type="dxa"/>
          </w:tcPr>
          <w:p w14:paraId="7534323B" w14:textId="77777777" w:rsidR="004A7EF1" w:rsidRPr="00050B24" w:rsidRDefault="004A7EF1" w:rsidP="005526DC">
            <w:pPr>
              <w:jc w:val="center"/>
              <w:rPr>
                <w:b/>
                <w:sz w:val="20"/>
                <w:szCs w:val="20"/>
              </w:rPr>
            </w:pPr>
            <w:r w:rsidRPr="00050B24">
              <w:rPr>
                <w:b/>
                <w:sz w:val="20"/>
                <w:szCs w:val="20"/>
              </w:rPr>
              <w:t>Likelihood</w:t>
            </w:r>
          </w:p>
        </w:tc>
        <w:tc>
          <w:tcPr>
            <w:tcW w:w="983" w:type="dxa"/>
          </w:tcPr>
          <w:p w14:paraId="6E77E709" w14:textId="77777777" w:rsidR="004A7EF1" w:rsidRPr="00050B24" w:rsidRDefault="004A7EF1" w:rsidP="005526DC">
            <w:pPr>
              <w:jc w:val="center"/>
              <w:rPr>
                <w:b/>
                <w:sz w:val="20"/>
                <w:szCs w:val="20"/>
              </w:rPr>
            </w:pPr>
            <w:r w:rsidRPr="00050B24">
              <w:rPr>
                <w:b/>
                <w:sz w:val="20"/>
                <w:szCs w:val="20"/>
              </w:rPr>
              <w:t>Impact</w:t>
            </w:r>
          </w:p>
        </w:tc>
        <w:tc>
          <w:tcPr>
            <w:tcW w:w="799" w:type="dxa"/>
          </w:tcPr>
          <w:p w14:paraId="08E729CD" w14:textId="77777777" w:rsidR="004A7EF1" w:rsidRPr="00050B24" w:rsidRDefault="004A7EF1" w:rsidP="005526DC">
            <w:pPr>
              <w:jc w:val="center"/>
              <w:rPr>
                <w:b/>
                <w:sz w:val="20"/>
                <w:szCs w:val="20"/>
              </w:rPr>
            </w:pPr>
            <w:r w:rsidRPr="00050B24">
              <w:rPr>
                <w:b/>
                <w:sz w:val="20"/>
                <w:szCs w:val="20"/>
              </w:rPr>
              <w:t>Risk Level</w:t>
            </w:r>
          </w:p>
        </w:tc>
        <w:tc>
          <w:tcPr>
            <w:tcW w:w="4782" w:type="dxa"/>
          </w:tcPr>
          <w:p w14:paraId="273B55BF" w14:textId="77777777" w:rsidR="004A7EF1" w:rsidRPr="00050B24" w:rsidRDefault="004A7EF1" w:rsidP="005526DC">
            <w:pPr>
              <w:jc w:val="center"/>
              <w:rPr>
                <w:b/>
                <w:sz w:val="20"/>
                <w:szCs w:val="20"/>
              </w:rPr>
            </w:pPr>
            <w:r w:rsidRPr="00050B24">
              <w:rPr>
                <w:b/>
                <w:sz w:val="20"/>
                <w:szCs w:val="20"/>
              </w:rPr>
              <w:t>Control Measures</w:t>
            </w:r>
          </w:p>
        </w:tc>
        <w:tc>
          <w:tcPr>
            <w:tcW w:w="1368" w:type="dxa"/>
          </w:tcPr>
          <w:p w14:paraId="2A5543AD" w14:textId="77777777" w:rsidR="004A7EF1" w:rsidRPr="00050B24" w:rsidRDefault="004A7EF1" w:rsidP="005526DC">
            <w:pPr>
              <w:jc w:val="center"/>
              <w:rPr>
                <w:b/>
                <w:sz w:val="20"/>
                <w:szCs w:val="20"/>
              </w:rPr>
            </w:pPr>
            <w:r w:rsidRPr="00050B24">
              <w:rPr>
                <w:b/>
                <w:sz w:val="20"/>
                <w:szCs w:val="20"/>
              </w:rPr>
              <w:t>Likelihood</w:t>
            </w:r>
          </w:p>
        </w:tc>
        <w:tc>
          <w:tcPr>
            <w:tcW w:w="983" w:type="dxa"/>
          </w:tcPr>
          <w:p w14:paraId="2411FBAC" w14:textId="77777777" w:rsidR="004A7EF1" w:rsidRPr="00050B24" w:rsidRDefault="004A7EF1" w:rsidP="005526DC">
            <w:pPr>
              <w:jc w:val="center"/>
              <w:rPr>
                <w:b/>
                <w:sz w:val="20"/>
                <w:szCs w:val="20"/>
              </w:rPr>
            </w:pPr>
            <w:r w:rsidRPr="00050B24">
              <w:rPr>
                <w:b/>
                <w:sz w:val="20"/>
                <w:szCs w:val="20"/>
              </w:rPr>
              <w:t>Impact</w:t>
            </w:r>
          </w:p>
        </w:tc>
        <w:tc>
          <w:tcPr>
            <w:tcW w:w="1134" w:type="dxa"/>
          </w:tcPr>
          <w:p w14:paraId="60F0B552" w14:textId="77777777" w:rsidR="004A7EF1" w:rsidRPr="00050B24" w:rsidRDefault="004A7EF1" w:rsidP="005526DC">
            <w:pPr>
              <w:jc w:val="center"/>
              <w:rPr>
                <w:b/>
              </w:rPr>
            </w:pPr>
            <w:r w:rsidRPr="00050B24">
              <w:rPr>
                <w:b/>
              </w:rPr>
              <w:t>Residual Risk Level</w:t>
            </w:r>
          </w:p>
        </w:tc>
      </w:tr>
      <w:tr w:rsidR="00F84942" w14:paraId="29D269DD" w14:textId="77777777" w:rsidTr="0030184B">
        <w:tc>
          <w:tcPr>
            <w:tcW w:w="15980" w:type="dxa"/>
            <w:gridSpan w:val="10"/>
          </w:tcPr>
          <w:p w14:paraId="107313FC" w14:textId="77777777" w:rsidR="00F84942" w:rsidRPr="00050B24" w:rsidRDefault="00C62ABA" w:rsidP="00EB5FF3">
            <w:pPr>
              <w:tabs>
                <w:tab w:val="center" w:pos="7882"/>
                <w:tab w:val="left" w:pos="13515"/>
              </w:tabs>
              <w:rPr>
                <w:sz w:val="20"/>
                <w:szCs w:val="20"/>
              </w:rPr>
            </w:pPr>
            <w:r w:rsidRPr="00050B24">
              <w:rPr>
                <w:rFonts w:eastAsia="Times New Roman" w:cs="Times New Roman"/>
                <w:b/>
                <w:bCs/>
                <w:color w:val="E34A21"/>
                <w:sz w:val="20"/>
                <w:szCs w:val="20"/>
                <w:lang w:eastAsia="en-GB"/>
              </w:rPr>
              <w:tab/>
            </w:r>
            <w:r w:rsidR="00EB5FF3" w:rsidRPr="00050B24">
              <w:rPr>
                <w:b/>
                <w:color w:val="E34A21"/>
                <w:sz w:val="20"/>
                <w:szCs w:val="20"/>
              </w:rPr>
              <w:t xml:space="preserve">Infection Control &amp; Occupancy Safety  </w:t>
            </w:r>
            <w:r w:rsidRPr="00050B24">
              <w:rPr>
                <w:rFonts w:eastAsia="Times New Roman" w:cs="Times New Roman"/>
                <w:b/>
                <w:bCs/>
                <w:color w:val="E34A21"/>
                <w:sz w:val="20"/>
                <w:szCs w:val="20"/>
                <w:lang w:eastAsia="en-GB"/>
              </w:rPr>
              <w:tab/>
            </w:r>
          </w:p>
        </w:tc>
      </w:tr>
      <w:tr w:rsidR="009508FA" w:rsidRPr="00050B24" w14:paraId="72B92544" w14:textId="77777777" w:rsidTr="0030184B">
        <w:trPr>
          <w:trHeight w:val="699"/>
        </w:trPr>
        <w:tc>
          <w:tcPr>
            <w:tcW w:w="1413" w:type="dxa"/>
          </w:tcPr>
          <w:p w14:paraId="0834096C" w14:textId="77777777" w:rsidR="004A7EF1" w:rsidRPr="00050B24" w:rsidRDefault="004A7EF1" w:rsidP="00374B29">
            <w:pPr>
              <w:rPr>
                <w:sz w:val="20"/>
                <w:szCs w:val="20"/>
              </w:rPr>
            </w:pPr>
            <w:r w:rsidRPr="00050B24">
              <w:rPr>
                <w:sz w:val="20"/>
                <w:szCs w:val="20"/>
              </w:rPr>
              <w:t>SARs –Cov-2 &amp; COVID-19</w:t>
            </w:r>
            <w:r w:rsidRPr="00050B24">
              <w:rPr>
                <w:sz w:val="20"/>
                <w:szCs w:val="20"/>
              </w:rPr>
              <w:br/>
            </w:r>
            <w:r w:rsidRPr="00050B24">
              <w:rPr>
                <w:i/>
                <w:sz w:val="20"/>
                <w:szCs w:val="20"/>
              </w:rPr>
              <w:t>“the virus”</w:t>
            </w:r>
            <w:r w:rsidRPr="00050B24">
              <w:rPr>
                <w:sz w:val="20"/>
                <w:szCs w:val="20"/>
              </w:rPr>
              <w:t xml:space="preserve"> and </w:t>
            </w:r>
            <w:r w:rsidRPr="00050B24">
              <w:rPr>
                <w:i/>
                <w:sz w:val="20"/>
                <w:szCs w:val="20"/>
              </w:rPr>
              <w:t xml:space="preserve">“the </w:t>
            </w:r>
            <w:r w:rsidRPr="00050B24">
              <w:rPr>
                <w:i/>
                <w:sz w:val="20"/>
                <w:szCs w:val="20"/>
              </w:rPr>
              <w:lastRenderedPageBreak/>
              <w:t>disease</w:t>
            </w:r>
            <w:r w:rsidRPr="00050B24">
              <w:rPr>
                <w:sz w:val="20"/>
                <w:szCs w:val="20"/>
              </w:rPr>
              <w:t>” respectively</w:t>
            </w:r>
          </w:p>
        </w:tc>
        <w:tc>
          <w:tcPr>
            <w:tcW w:w="1516" w:type="dxa"/>
          </w:tcPr>
          <w:p w14:paraId="4F5A284F" w14:textId="77777777" w:rsidR="004A7EF1" w:rsidRPr="00050B24" w:rsidRDefault="004A7EF1">
            <w:pPr>
              <w:rPr>
                <w:sz w:val="20"/>
                <w:szCs w:val="20"/>
              </w:rPr>
            </w:pPr>
            <w:r w:rsidRPr="00050B24">
              <w:rPr>
                <w:sz w:val="20"/>
                <w:szCs w:val="20"/>
              </w:rPr>
              <w:lastRenderedPageBreak/>
              <w:t xml:space="preserve">Transmission of the virus and the potential development </w:t>
            </w:r>
            <w:r w:rsidRPr="00050B24">
              <w:rPr>
                <w:sz w:val="20"/>
                <w:szCs w:val="20"/>
              </w:rPr>
              <w:lastRenderedPageBreak/>
              <w:t>of COVID -19 whilst in the workplace presents a risk to the health</w:t>
            </w:r>
            <w:r w:rsidR="00806FFC" w:rsidRPr="00050B24">
              <w:rPr>
                <w:sz w:val="20"/>
                <w:szCs w:val="20"/>
              </w:rPr>
              <w:t>,</w:t>
            </w:r>
            <w:r w:rsidRPr="00050B24">
              <w:rPr>
                <w:sz w:val="20"/>
                <w:szCs w:val="20"/>
              </w:rPr>
              <w:t xml:space="preserve"> safety</w:t>
            </w:r>
            <w:r w:rsidR="00806FFC" w:rsidRPr="00050B24">
              <w:rPr>
                <w:sz w:val="20"/>
                <w:szCs w:val="20"/>
              </w:rPr>
              <w:t xml:space="preserve"> and wellbeing of those in the workplace.</w:t>
            </w:r>
          </w:p>
          <w:p w14:paraId="50C941C1" w14:textId="77777777" w:rsidR="004A7EF1" w:rsidRPr="00050B24" w:rsidRDefault="004A7EF1">
            <w:pPr>
              <w:rPr>
                <w:sz w:val="20"/>
                <w:szCs w:val="20"/>
              </w:rPr>
            </w:pPr>
          </w:p>
          <w:p w14:paraId="53EC67E6" w14:textId="77777777" w:rsidR="004A7EF1" w:rsidRPr="00050B24" w:rsidRDefault="00806FFC" w:rsidP="00806FFC">
            <w:pPr>
              <w:rPr>
                <w:sz w:val="20"/>
                <w:szCs w:val="20"/>
              </w:rPr>
            </w:pPr>
            <w:r w:rsidRPr="00050B24">
              <w:rPr>
                <w:sz w:val="20"/>
                <w:szCs w:val="20"/>
              </w:rPr>
              <w:t>It is understood that the virus is spread from person to person</w:t>
            </w:r>
            <w:r w:rsidR="004A7EF1" w:rsidRPr="00050B24">
              <w:rPr>
                <w:sz w:val="20"/>
                <w:szCs w:val="20"/>
              </w:rPr>
              <w:t xml:space="preserve"> in minute water droplets expelled from the body through </w:t>
            </w:r>
            <w:r w:rsidRPr="00050B24">
              <w:rPr>
                <w:sz w:val="20"/>
                <w:szCs w:val="20"/>
              </w:rPr>
              <w:t>sneezing,</w:t>
            </w:r>
            <w:r w:rsidR="004A7EF1" w:rsidRPr="00050B24">
              <w:rPr>
                <w:sz w:val="20"/>
                <w:szCs w:val="20"/>
              </w:rPr>
              <w:t xml:space="preserve"> coughing, talking and breathing</w:t>
            </w:r>
            <w:r w:rsidRPr="00050B24">
              <w:rPr>
                <w:sz w:val="20"/>
                <w:szCs w:val="20"/>
              </w:rPr>
              <w:t xml:space="preserve">. It can also be transferred </w:t>
            </w:r>
            <w:r w:rsidR="004A7EF1" w:rsidRPr="00050B24">
              <w:rPr>
                <w:sz w:val="20"/>
                <w:szCs w:val="20"/>
              </w:rPr>
              <w:t xml:space="preserve">  </w:t>
            </w:r>
            <w:r w:rsidRPr="00050B24">
              <w:rPr>
                <w:sz w:val="20"/>
                <w:szCs w:val="20"/>
              </w:rPr>
              <w:t xml:space="preserve">to the hands and from there to other surfaces. Whilst the global community is still yet to fully understand the virus, It can survive on surfaces for a </w:t>
            </w:r>
            <w:r w:rsidRPr="00050B24">
              <w:rPr>
                <w:sz w:val="20"/>
                <w:szCs w:val="20"/>
              </w:rPr>
              <w:lastRenderedPageBreak/>
              <w:t xml:space="preserve">period </w:t>
            </w:r>
            <w:r w:rsidR="00A33FCC" w:rsidRPr="00050B24">
              <w:rPr>
                <w:sz w:val="20"/>
                <w:szCs w:val="20"/>
              </w:rPr>
              <w:t xml:space="preserve">of up to 72 hours </w:t>
            </w:r>
            <w:r w:rsidRPr="00050B24">
              <w:rPr>
                <w:sz w:val="20"/>
                <w:szCs w:val="20"/>
              </w:rPr>
              <w:t xml:space="preserve">after transfer, depending on factors such as the surface type, </w:t>
            </w:r>
            <w:r w:rsidR="00086BBF" w:rsidRPr="00050B24">
              <w:rPr>
                <w:sz w:val="20"/>
                <w:szCs w:val="20"/>
              </w:rPr>
              <w:t>its</w:t>
            </w:r>
            <w:r w:rsidRPr="00050B24">
              <w:rPr>
                <w:sz w:val="20"/>
                <w:szCs w:val="20"/>
              </w:rPr>
              <w:t xml:space="preserve"> mo</w:t>
            </w:r>
            <w:r w:rsidR="00086BBF" w:rsidRPr="00050B24">
              <w:rPr>
                <w:sz w:val="20"/>
                <w:szCs w:val="20"/>
              </w:rPr>
              <w:t xml:space="preserve">isture content and temperature. </w:t>
            </w:r>
          </w:p>
          <w:p w14:paraId="2F5AB3C7" w14:textId="77777777" w:rsidR="00086BBF" w:rsidRPr="00050B24" w:rsidRDefault="00086BBF" w:rsidP="00806FFC">
            <w:pPr>
              <w:rPr>
                <w:sz w:val="20"/>
                <w:szCs w:val="20"/>
              </w:rPr>
            </w:pPr>
          </w:p>
          <w:p w14:paraId="45AFAF3C" w14:textId="77777777" w:rsidR="00086BBF" w:rsidRPr="00050B24" w:rsidRDefault="00086BBF" w:rsidP="00806FFC">
            <w:pPr>
              <w:rPr>
                <w:sz w:val="20"/>
                <w:szCs w:val="20"/>
              </w:rPr>
            </w:pPr>
            <w:r w:rsidRPr="00050B24">
              <w:rPr>
                <w:sz w:val="20"/>
                <w:szCs w:val="20"/>
              </w:rPr>
              <w:t>It must be noted that whilst many survive infection, some may die.</w:t>
            </w:r>
          </w:p>
          <w:p w14:paraId="7FE277BF" w14:textId="77777777" w:rsidR="00086BBF" w:rsidRPr="00050B24" w:rsidRDefault="00086BBF" w:rsidP="00806FFC">
            <w:pPr>
              <w:rPr>
                <w:sz w:val="20"/>
                <w:szCs w:val="20"/>
              </w:rPr>
            </w:pPr>
          </w:p>
        </w:tc>
        <w:tc>
          <w:tcPr>
            <w:tcW w:w="1634" w:type="dxa"/>
          </w:tcPr>
          <w:p w14:paraId="2E18CA42" w14:textId="77777777" w:rsidR="004A7EF1" w:rsidRPr="00050B24" w:rsidRDefault="004A7EF1" w:rsidP="004A7EF1">
            <w:pPr>
              <w:pStyle w:val="ListParagraph"/>
              <w:numPr>
                <w:ilvl w:val="0"/>
                <w:numId w:val="1"/>
              </w:numPr>
              <w:ind w:left="255" w:hanging="141"/>
              <w:rPr>
                <w:sz w:val="20"/>
                <w:szCs w:val="20"/>
              </w:rPr>
            </w:pPr>
            <w:r w:rsidRPr="00050B24">
              <w:rPr>
                <w:sz w:val="20"/>
                <w:szCs w:val="20"/>
              </w:rPr>
              <w:lastRenderedPageBreak/>
              <w:t>Staff</w:t>
            </w:r>
          </w:p>
          <w:p w14:paraId="081400CD" w14:textId="77777777" w:rsidR="004A7EF1" w:rsidRPr="00050B24" w:rsidRDefault="004A7EF1" w:rsidP="004A7EF1">
            <w:pPr>
              <w:pStyle w:val="ListParagraph"/>
              <w:numPr>
                <w:ilvl w:val="0"/>
                <w:numId w:val="1"/>
              </w:numPr>
              <w:ind w:left="255" w:hanging="141"/>
              <w:rPr>
                <w:sz w:val="20"/>
                <w:szCs w:val="20"/>
              </w:rPr>
            </w:pPr>
            <w:r w:rsidRPr="00050B24">
              <w:rPr>
                <w:sz w:val="20"/>
                <w:szCs w:val="20"/>
              </w:rPr>
              <w:t>Contractors</w:t>
            </w:r>
          </w:p>
          <w:p w14:paraId="026F5C25" w14:textId="77777777" w:rsidR="004A7EF1" w:rsidRPr="00050B24" w:rsidRDefault="004A7EF1" w:rsidP="004A7EF1">
            <w:pPr>
              <w:pStyle w:val="ListParagraph"/>
              <w:numPr>
                <w:ilvl w:val="0"/>
                <w:numId w:val="1"/>
              </w:numPr>
              <w:ind w:left="255" w:hanging="141"/>
              <w:rPr>
                <w:sz w:val="20"/>
                <w:szCs w:val="20"/>
              </w:rPr>
            </w:pPr>
            <w:r w:rsidRPr="00050B24">
              <w:rPr>
                <w:sz w:val="20"/>
                <w:szCs w:val="20"/>
              </w:rPr>
              <w:t xml:space="preserve">Visitors </w:t>
            </w:r>
          </w:p>
          <w:p w14:paraId="052E963E" w14:textId="77777777" w:rsidR="004A7EF1" w:rsidRPr="00050B24" w:rsidRDefault="004A7EF1" w:rsidP="004A7EF1">
            <w:pPr>
              <w:pStyle w:val="ListParagraph"/>
              <w:numPr>
                <w:ilvl w:val="0"/>
                <w:numId w:val="1"/>
              </w:numPr>
              <w:ind w:left="255" w:hanging="141"/>
              <w:rPr>
                <w:sz w:val="20"/>
                <w:szCs w:val="20"/>
              </w:rPr>
            </w:pPr>
            <w:r w:rsidRPr="00050B24">
              <w:rPr>
                <w:sz w:val="20"/>
                <w:szCs w:val="20"/>
              </w:rPr>
              <w:lastRenderedPageBreak/>
              <w:t>Members of the public</w:t>
            </w:r>
          </w:p>
          <w:p w14:paraId="67466EBD" w14:textId="4C84E87F" w:rsidR="00D416DC" w:rsidRPr="00050B24" w:rsidRDefault="004E789D" w:rsidP="004A7EF1">
            <w:pPr>
              <w:pStyle w:val="ListParagraph"/>
              <w:numPr>
                <w:ilvl w:val="0"/>
                <w:numId w:val="1"/>
              </w:numPr>
              <w:ind w:left="255" w:hanging="141"/>
              <w:rPr>
                <w:sz w:val="20"/>
                <w:szCs w:val="20"/>
              </w:rPr>
            </w:pPr>
            <w:r w:rsidRPr="00050B24">
              <w:rPr>
                <w:sz w:val="20"/>
                <w:szCs w:val="20"/>
              </w:rPr>
              <w:t xml:space="preserve">Vulnerable  </w:t>
            </w:r>
            <w:r w:rsidR="00D416DC" w:rsidRPr="00050B24">
              <w:rPr>
                <w:sz w:val="20"/>
                <w:szCs w:val="20"/>
              </w:rPr>
              <w:t xml:space="preserve"> groups (including but not limited to the Elderly, Pregnant workers or those with underlying health conditions.</w:t>
            </w:r>
            <w:r w:rsidR="006F1C25" w:rsidRPr="00050B24">
              <w:rPr>
                <w:sz w:val="20"/>
                <w:szCs w:val="20"/>
              </w:rPr>
              <w:t>)</w:t>
            </w:r>
            <w:r w:rsidR="00D416DC" w:rsidRPr="00050B24">
              <w:rPr>
                <w:sz w:val="20"/>
                <w:szCs w:val="20"/>
              </w:rPr>
              <w:t xml:space="preserve"> </w:t>
            </w:r>
          </w:p>
        </w:tc>
        <w:tc>
          <w:tcPr>
            <w:tcW w:w="1368" w:type="dxa"/>
          </w:tcPr>
          <w:p w14:paraId="14132B8F" w14:textId="7EFFE351" w:rsidR="004A7EF1" w:rsidRPr="00050B24" w:rsidRDefault="00A23CC9" w:rsidP="00086BBF">
            <w:pPr>
              <w:jc w:val="center"/>
              <w:rPr>
                <w:sz w:val="20"/>
                <w:szCs w:val="20"/>
              </w:rPr>
            </w:pPr>
            <w:r w:rsidRPr="00050B24">
              <w:rPr>
                <w:sz w:val="20"/>
                <w:szCs w:val="20"/>
              </w:rPr>
              <w:lastRenderedPageBreak/>
              <w:t>4</w:t>
            </w:r>
          </w:p>
        </w:tc>
        <w:tc>
          <w:tcPr>
            <w:tcW w:w="983" w:type="dxa"/>
          </w:tcPr>
          <w:p w14:paraId="3E7ACE83" w14:textId="77777777" w:rsidR="004A7EF1" w:rsidRPr="00050B24" w:rsidRDefault="00086BBF" w:rsidP="00086BBF">
            <w:pPr>
              <w:jc w:val="center"/>
              <w:rPr>
                <w:sz w:val="20"/>
                <w:szCs w:val="20"/>
              </w:rPr>
            </w:pPr>
            <w:r w:rsidRPr="00050B24">
              <w:rPr>
                <w:sz w:val="20"/>
                <w:szCs w:val="20"/>
              </w:rPr>
              <w:t>5</w:t>
            </w:r>
          </w:p>
        </w:tc>
        <w:tc>
          <w:tcPr>
            <w:tcW w:w="799" w:type="dxa"/>
          </w:tcPr>
          <w:p w14:paraId="08514EF6" w14:textId="77777777" w:rsidR="004A7EF1" w:rsidRPr="00050B24" w:rsidRDefault="004A7EF1" w:rsidP="00086BBF">
            <w:pPr>
              <w:jc w:val="center"/>
              <w:rPr>
                <w:b/>
                <w:sz w:val="20"/>
                <w:szCs w:val="20"/>
              </w:rPr>
            </w:pPr>
            <w:r w:rsidRPr="00050B24">
              <w:rPr>
                <w:b/>
                <w:color w:val="FF0000"/>
                <w:sz w:val="20"/>
                <w:szCs w:val="20"/>
              </w:rPr>
              <w:t>High</w:t>
            </w:r>
          </w:p>
        </w:tc>
        <w:tc>
          <w:tcPr>
            <w:tcW w:w="4782" w:type="dxa"/>
          </w:tcPr>
          <w:p w14:paraId="324EDEE7" w14:textId="77777777" w:rsidR="004A7EF1" w:rsidRPr="00050B24" w:rsidRDefault="00D416DC">
            <w:pPr>
              <w:rPr>
                <w:sz w:val="20"/>
                <w:szCs w:val="20"/>
                <w:u w:val="single"/>
              </w:rPr>
            </w:pPr>
            <w:r w:rsidRPr="00050B24">
              <w:rPr>
                <w:sz w:val="20"/>
                <w:szCs w:val="20"/>
                <w:u w:val="single"/>
              </w:rPr>
              <w:t>Personal Hygiene</w:t>
            </w:r>
          </w:p>
          <w:p w14:paraId="16CA0BDA" w14:textId="77777777" w:rsidR="00EB5FF3" w:rsidRPr="00050B24" w:rsidRDefault="00EB5FF3">
            <w:pPr>
              <w:rPr>
                <w:sz w:val="20"/>
                <w:szCs w:val="20"/>
                <w:u w:val="single"/>
              </w:rPr>
            </w:pPr>
          </w:p>
          <w:p w14:paraId="3A067FEE" w14:textId="1D1C5EDE" w:rsidR="00D416DC" w:rsidRPr="00050B24" w:rsidRDefault="00D416DC" w:rsidP="00D416DC">
            <w:pPr>
              <w:pStyle w:val="ListParagraph"/>
              <w:numPr>
                <w:ilvl w:val="0"/>
                <w:numId w:val="2"/>
              </w:numPr>
              <w:ind w:left="288" w:hanging="283"/>
              <w:rPr>
                <w:sz w:val="20"/>
                <w:szCs w:val="20"/>
                <w:u w:val="single"/>
              </w:rPr>
            </w:pPr>
            <w:r w:rsidRPr="00050B24">
              <w:rPr>
                <w:sz w:val="20"/>
                <w:szCs w:val="20"/>
              </w:rPr>
              <w:t>Hand washing facilities with soap</w:t>
            </w:r>
            <w:r w:rsidR="008012C0" w:rsidRPr="00050B24">
              <w:rPr>
                <w:sz w:val="20"/>
                <w:szCs w:val="20"/>
              </w:rPr>
              <w:t>,</w:t>
            </w:r>
            <w:r w:rsidRPr="00050B24">
              <w:rPr>
                <w:sz w:val="20"/>
                <w:szCs w:val="20"/>
              </w:rPr>
              <w:t xml:space="preserve"> water </w:t>
            </w:r>
            <w:r w:rsidR="008012C0" w:rsidRPr="00050B24">
              <w:rPr>
                <w:sz w:val="20"/>
                <w:szCs w:val="20"/>
              </w:rPr>
              <w:t>and disposable</w:t>
            </w:r>
            <w:r w:rsidRPr="00050B24">
              <w:rPr>
                <w:sz w:val="20"/>
                <w:szCs w:val="20"/>
              </w:rPr>
              <w:t xml:space="preserve"> paper towels</w:t>
            </w:r>
            <w:r w:rsidR="009508FA" w:rsidRPr="00050B24">
              <w:rPr>
                <w:sz w:val="20"/>
                <w:szCs w:val="20"/>
              </w:rPr>
              <w:t xml:space="preserve"> are </w:t>
            </w:r>
            <w:r w:rsidRPr="00050B24">
              <w:rPr>
                <w:sz w:val="20"/>
                <w:szCs w:val="20"/>
              </w:rPr>
              <w:t xml:space="preserve">located in </w:t>
            </w:r>
            <w:r w:rsidR="008012C0" w:rsidRPr="00050B24">
              <w:rPr>
                <w:sz w:val="20"/>
                <w:szCs w:val="20"/>
              </w:rPr>
              <w:t>our</w:t>
            </w:r>
            <w:r w:rsidR="009508FA" w:rsidRPr="00050B24">
              <w:rPr>
                <w:sz w:val="20"/>
                <w:szCs w:val="20"/>
              </w:rPr>
              <w:t xml:space="preserve"> café</w:t>
            </w:r>
          </w:p>
          <w:p w14:paraId="4751181A" w14:textId="77777777" w:rsidR="008012C0" w:rsidRPr="00050B24" w:rsidRDefault="008012C0" w:rsidP="00D416DC">
            <w:pPr>
              <w:pStyle w:val="ListParagraph"/>
              <w:numPr>
                <w:ilvl w:val="0"/>
                <w:numId w:val="2"/>
              </w:numPr>
              <w:ind w:left="288" w:hanging="283"/>
              <w:rPr>
                <w:sz w:val="20"/>
                <w:szCs w:val="20"/>
              </w:rPr>
            </w:pPr>
            <w:r w:rsidRPr="00050B24">
              <w:rPr>
                <w:sz w:val="20"/>
                <w:szCs w:val="20"/>
              </w:rPr>
              <w:lastRenderedPageBreak/>
              <w:t xml:space="preserve">Contactless hand sanitisers have been installed in our main office floor with pumps being added to every open meeting room. </w:t>
            </w:r>
          </w:p>
          <w:p w14:paraId="266696F8" w14:textId="77777777" w:rsidR="009508FA" w:rsidRPr="00050B24" w:rsidRDefault="009508FA" w:rsidP="00050B24">
            <w:pPr>
              <w:rPr>
                <w:sz w:val="20"/>
                <w:szCs w:val="20"/>
                <w:u w:val="single"/>
              </w:rPr>
            </w:pPr>
          </w:p>
          <w:p w14:paraId="48BA62D6" w14:textId="64702551" w:rsidR="00F84942" w:rsidRPr="00050B24" w:rsidRDefault="009508FA" w:rsidP="00FB1E77">
            <w:pPr>
              <w:pStyle w:val="ListParagraph"/>
              <w:numPr>
                <w:ilvl w:val="0"/>
                <w:numId w:val="2"/>
              </w:numPr>
              <w:ind w:left="288" w:hanging="283"/>
              <w:rPr>
                <w:sz w:val="20"/>
                <w:szCs w:val="20"/>
                <w:u w:val="single"/>
              </w:rPr>
            </w:pPr>
            <w:r w:rsidRPr="00050B24">
              <w:rPr>
                <w:sz w:val="20"/>
                <w:szCs w:val="20"/>
              </w:rPr>
              <w:t>Remind employees on a regular basis</w:t>
            </w:r>
            <w:r w:rsidR="00A56D98" w:rsidRPr="00050B24">
              <w:rPr>
                <w:sz w:val="20"/>
                <w:szCs w:val="20"/>
              </w:rPr>
              <w:t xml:space="preserve"> through the display of posters, leaflets and other material</w:t>
            </w:r>
            <w:r w:rsidRPr="00050B24">
              <w:rPr>
                <w:sz w:val="20"/>
                <w:szCs w:val="20"/>
              </w:rPr>
              <w:t xml:space="preserve"> to</w:t>
            </w:r>
            <w:r w:rsidR="00F84942" w:rsidRPr="00050B24">
              <w:rPr>
                <w:sz w:val="20"/>
                <w:szCs w:val="20"/>
              </w:rPr>
              <w:t xml:space="preserve"> follow key government and public health messages</w:t>
            </w:r>
            <w:r w:rsidR="008012C0" w:rsidRPr="00050B24">
              <w:rPr>
                <w:sz w:val="20"/>
                <w:szCs w:val="20"/>
              </w:rPr>
              <w:t>. (</w:t>
            </w:r>
            <w:hyperlink r:id="rId13" w:history="1">
              <w:r w:rsidR="008012C0" w:rsidRPr="00050B24">
                <w:rPr>
                  <w:rStyle w:val="Hyperlink"/>
                  <w:sz w:val="20"/>
                  <w:szCs w:val="20"/>
                </w:rPr>
                <w:t>https://www.gov.uk/coronavirus</w:t>
              </w:r>
            </w:hyperlink>
            <w:r w:rsidR="008012C0" w:rsidRPr="00050B24">
              <w:rPr>
                <w:sz w:val="20"/>
                <w:szCs w:val="20"/>
              </w:rPr>
              <w:t xml:space="preserve">) </w:t>
            </w:r>
          </w:p>
          <w:p w14:paraId="316E952B" w14:textId="77777777" w:rsidR="00F84942" w:rsidRPr="00050B24" w:rsidRDefault="00F84942" w:rsidP="00050B24">
            <w:pPr>
              <w:rPr>
                <w:sz w:val="20"/>
                <w:szCs w:val="20"/>
                <w:u w:val="single"/>
              </w:rPr>
            </w:pPr>
          </w:p>
          <w:p w14:paraId="38AA0A76" w14:textId="2CB78267" w:rsidR="00D36765" w:rsidRPr="00050B24" w:rsidRDefault="008012C0" w:rsidP="00D36765">
            <w:pPr>
              <w:pStyle w:val="ListParagraph"/>
              <w:numPr>
                <w:ilvl w:val="0"/>
                <w:numId w:val="2"/>
              </w:numPr>
              <w:ind w:left="288" w:hanging="283"/>
              <w:rPr>
                <w:sz w:val="20"/>
                <w:szCs w:val="20"/>
                <w:u w:val="single"/>
              </w:rPr>
            </w:pPr>
            <w:r w:rsidRPr="00050B24">
              <w:rPr>
                <w:sz w:val="20"/>
                <w:szCs w:val="20"/>
              </w:rPr>
              <w:t>Checks will be</w:t>
            </w:r>
            <w:r w:rsidR="00D36765" w:rsidRPr="00050B24">
              <w:rPr>
                <w:sz w:val="20"/>
                <w:szCs w:val="20"/>
              </w:rPr>
              <w:t xml:space="preserve"> carried out by line managers to ensure that the necessary procedures are being followed.</w:t>
            </w:r>
          </w:p>
          <w:p w14:paraId="6E601187" w14:textId="77777777" w:rsidR="00D36765" w:rsidRPr="00050B24" w:rsidRDefault="00D36765" w:rsidP="00630CAE">
            <w:pPr>
              <w:rPr>
                <w:sz w:val="20"/>
                <w:szCs w:val="20"/>
                <w:u w:val="single"/>
              </w:rPr>
            </w:pPr>
          </w:p>
          <w:p w14:paraId="768D5EE0" w14:textId="0C64C40C" w:rsidR="00D36765" w:rsidRPr="00050B24" w:rsidRDefault="00FB1E77" w:rsidP="00D36765">
            <w:pPr>
              <w:rPr>
                <w:sz w:val="20"/>
                <w:szCs w:val="20"/>
                <w:u w:val="single"/>
              </w:rPr>
            </w:pPr>
            <w:r w:rsidRPr="00050B24">
              <w:rPr>
                <w:sz w:val="20"/>
                <w:szCs w:val="20"/>
                <w:u w:val="single"/>
              </w:rPr>
              <w:t>Cleaning</w:t>
            </w:r>
            <w:r w:rsidR="004E789D" w:rsidRPr="00050B24">
              <w:rPr>
                <w:sz w:val="20"/>
                <w:szCs w:val="20"/>
                <w:u w:val="single"/>
              </w:rPr>
              <w:t>, Facilities &amp;</w:t>
            </w:r>
            <w:r w:rsidR="00A33FCC" w:rsidRPr="00050B24">
              <w:rPr>
                <w:sz w:val="20"/>
                <w:szCs w:val="20"/>
                <w:u w:val="single"/>
              </w:rPr>
              <w:t xml:space="preserve"> Waste Removal</w:t>
            </w:r>
          </w:p>
          <w:p w14:paraId="287DBAE0" w14:textId="77777777" w:rsidR="00C62ABA" w:rsidRPr="00050B24" w:rsidRDefault="00C62ABA" w:rsidP="00D36765">
            <w:pPr>
              <w:rPr>
                <w:sz w:val="20"/>
                <w:szCs w:val="20"/>
                <w:u w:val="single"/>
              </w:rPr>
            </w:pPr>
          </w:p>
          <w:p w14:paraId="7A76F4D2" w14:textId="7FA24BAA" w:rsidR="00FB48A3" w:rsidRPr="00050B24" w:rsidRDefault="008012C0" w:rsidP="00FB48A3">
            <w:pPr>
              <w:pStyle w:val="ListParagraph"/>
              <w:numPr>
                <w:ilvl w:val="0"/>
                <w:numId w:val="9"/>
              </w:numPr>
              <w:ind w:left="260" w:hanging="260"/>
              <w:rPr>
                <w:sz w:val="20"/>
                <w:szCs w:val="20"/>
              </w:rPr>
            </w:pPr>
            <w:r w:rsidRPr="00050B24">
              <w:rPr>
                <w:sz w:val="20"/>
                <w:szCs w:val="20"/>
              </w:rPr>
              <w:t xml:space="preserve">HVAC, extract and water facilities have been serviced </w:t>
            </w:r>
            <w:r w:rsidR="00A32EFB" w:rsidRPr="00050B24">
              <w:rPr>
                <w:sz w:val="20"/>
                <w:szCs w:val="20"/>
              </w:rPr>
              <w:t>and where</w:t>
            </w:r>
            <w:r w:rsidRPr="00050B24">
              <w:rPr>
                <w:sz w:val="20"/>
                <w:szCs w:val="20"/>
              </w:rPr>
              <w:t xml:space="preserve"> necessary</w:t>
            </w:r>
            <w:r w:rsidR="00A32EFB" w:rsidRPr="00050B24">
              <w:rPr>
                <w:sz w:val="20"/>
                <w:szCs w:val="20"/>
              </w:rPr>
              <w:t>, have been adjusted</w:t>
            </w:r>
            <w:r w:rsidRPr="00050B24">
              <w:rPr>
                <w:sz w:val="20"/>
                <w:szCs w:val="20"/>
              </w:rPr>
              <w:t xml:space="preserve"> </w:t>
            </w:r>
            <w:r w:rsidR="00A32EFB" w:rsidRPr="00050B24">
              <w:rPr>
                <w:sz w:val="20"/>
                <w:szCs w:val="20"/>
              </w:rPr>
              <w:t>in line with government guidance.</w:t>
            </w:r>
            <w:r w:rsidR="00FB48A3" w:rsidRPr="00050B24">
              <w:rPr>
                <w:sz w:val="20"/>
                <w:szCs w:val="20"/>
              </w:rPr>
              <w:t xml:space="preserve"> </w:t>
            </w:r>
          </w:p>
          <w:p w14:paraId="409B0723" w14:textId="77777777" w:rsidR="00FB48A3" w:rsidRPr="00050B24" w:rsidRDefault="00FB48A3" w:rsidP="00D36765">
            <w:pPr>
              <w:rPr>
                <w:sz w:val="20"/>
                <w:szCs w:val="20"/>
                <w:u w:val="single"/>
              </w:rPr>
            </w:pPr>
          </w:p>
          <w:p w14:paraId="166DA475" w14:textId="77777777" w:rsidR="00FB1E77" w:rsidRPr="00050B24" w:rsidRDefault="00FB1E77" w:rsidP="006A5B16">
            <w:pPr>
              <w:pStyle w:val="ListParagraph"/>
              <w:numPr>
                <w:ilvl w:val="0"/>
                <w:numId w:val="3"/>
              </w:numPr>
              <w:ind w:left="260" w:hanging="260"/>
              <w:rPr>
                <w:sz w:val="20"/>
                <w:szCs w:val="20"/>
                <w:u w:val="single"/>
              </w:rPr>
            </w:pPr>
            <w:r w:rsidRPr="00050B24">
              <w:rPr>
                <w:sz w:val="20"/>
                <w:szCs w:val="20"/>
              </w:rPr>
              <w:t>Frequent cleaning and disinfecting of objects and surfaces that are touched regularly in areas of high use, such as door handles, taps, reception areas and designated meeting rooms using appropriate cleaning products and methods, during the day.</w:t>
            </w:r>
          </w:p>
          <w:p w14:paraId="074ACEB6" w14:textId="77777777" w:rsidR="006A5B16" w:rsidRPr="00050B24" w:rsidRDefault="006A5B16" w:rsidP="00050B24">
            <w:pPr>
              <w:rPr>
                <w:sz w:val="20"/>
                <w:szCs w:val="20"/>
                <w:u w:val="single"/>
              </w:rPr>
            </w:pPr>
          </w:p>
          <w:p w14:paraId="64EF100E" w14:textId="16094A37" w:rsidR="00FB1E77" w:rsidRPr="00050B24" w:rsidRDefault="00A32EFB" w:rsidP="00D36765">
            <w:pPr>
              <w:pStyle w:val="ListParagraph"/>
              <w:numPr>
                <w:ilvl w:val="0"/>
                <w:numId w:val="3"/>
              </w:numPr>
              <w:ind w:left="260" w:hanging="260"/>
              <w:rPr>
                <w:sz w:val="20"/>
                <w:szCs w:val="20"/>
              </w:rPr>
            </w:pPr>
            <w:r w:rsidRPr="00050B24">
              <w:rPr>
                <w:sz w:val="20"/>
                <w:szCs w:val="20"/>
              </w:rPr>
              <w:t>E</w:t>
            </w:r>
            <w:r w:rsidR="004E789D" w:rsidRPr="00050B24">
              <w:rPr>
                <w:sz w:val="20"/>
                <w:szCs w:val="20"/>
              </w:rPr>
              <w:t>nhanced</w:t>
            </w:r>
            <w:r w:rsidR="004E789D" w:rsidRPr="00050B24">
              <w:rPr>
                <w:sz w:val="20"/>
                <w:szCs w:val="20"/>
              </w:rPr>
              <w:t xml:space="preserve"> cleaning regimes during the day and in the evening </w:t>
            </w:r>
            <w:r w:rsidR="00F84942" w:rsidRPr="00050B24">
              <w:rPr>
                <w:sz w:val="20"/>
                <w:szCs w:val="20"/>
              </w:rPr>
              <w:t xml:space="preserve">using the appropriate cleaning products and methods. </w:t>
            </w:r>
            <w:r w:rsidRPr="00050B24">
              <w:rPr>
                <w:sz w:val="20"/>
                <w:szCs w:val="20"/>
              </w:rPr>
              <w:t>Cleaning methods and schedules to be continuously reviewed</w:t>
            </w:r>
            <w:r w:rsidR="00F84942" w:rsidRPr="00050B24">
              <w:rPr>
                <w:sz w:val="20"/>
                <w:szCs w:val="20"/>
              </w:rPr>
              <w:t xml:space="preserve"> </w:t>
            </w:r>
          </w:p>
          <w:p w14:paraId="38AB16B8" w14:textId="77777777" w:rsidR="00A33FCC" w:rsidRPr="00050B24" w:rsidRDefault="00A33FCC" w:rsidP="00050B24">
            <w:pPr>
              <w:rPr>
                <w:sz w:val="20"/>
                <w:szCs w:val="20"/>
              </w:rPr>
            </w:pPr>
          </w:p>
          <w:p w14:paraId="16935628" w14:textId="616A659A" w:rsidR="00A33FCC" w:rsidRPr="00050B24" w:rsidRDefault="00A33FCC" w:rsidP="00A33FCC">
            <w:pPr>
              <w:pStyle w:val="ListParagraph"/>
              <w:numPr>
                <w:ilvl w:val="0"/>
                <w:numId w:val="3"/>
              </w:numPr>
              <w:ind w:left="260" w:hanging="260"/>
              <w:rPr>
                <w:sz w:val="20"/>
                <w:szCs w:val="20"/>
              </w:rPr>
            </w:pPr>
            <w:r w:rsidRPr="00050B24">
              <w:rPr>
                <w:sz w:val="20"/>
                <w:szCs w:val="20"/>
              </w:rPr>
              <w:t>Increase</w:t>
            </w:r>
            <w:r w:rsidR="009B602E" w:rsidRPr="00050B24">
              <w:rPr>
                <w:sz w:val="20"/>
                <w:szCs w:val="20"/>
              </w:rPr>
              <w:t>d</w:t>
            </w:r>
            <w:r w:rsidRPr="00050B24">
              <w:rPr>
                <w:sz w:val="20"/>
                <w:szCs w:val="20"/>
              </w:rPr>
              <w:t xml:space="preserve"> frequency of waste collection and disposal and provide additional facilities if required. </w:t>
            </w:r>
            <w:r w:rsidR="00A32EFB" w:rsidRPr="00050B24">
              <w:rPr>
                <w:sz w:val="20"/>
                <w:szCs w:val="20"/>
              </w:rPr>
              <w:t xml:space="preserve">Any contaminated waste will be held in a secure area for 72 hours before being disposed of. </w:t>
            </w:r>
          </w:p>
          <w:p w14:paraId="2D5CF0AF" w14:textId="77777777" w:rsidR="009666D1" w:rsidRPr="00050B24" w:rsidRDefault="009666D1" w:rsidP="00050B24">
            <w:pPr>
              <w:rPr>
                <w:sz w:val="20"/>
                <w:szCs w:val="20"/>
              </w:rPr>
            </w:pPr>
          </w:p>
          <w:p w14:paraId="4B9BF904" w14:textId="77777777" w:rsidR="00544E1F" w:rsidRPr="00050B24" w:rsidRDefault="00544E1F" w:rsidP="00544E1F">
            <w:pPr>
              <w:pStyle w:val="ListParagraph"/>
              <w:rPr>
                <w:sz w:val="20"/>
                <w:szCs w:val="20"/>
              </w:rPr>
            </w:pPr>
          </w:p>
          <w:p w14:paraId="37306FC0" w14:textId="0D6A33AF" w:rsidR="00544E1F" w:rsidRPr="00050B24" w:rsidRDefault="00544E1F" w:rsidP="00544E1F">
            <w:pPr>
              <w:rPr>
                <w:sz w:val="20"/>
                <w:szCs w:val="20"/>
                <w:u w:val="single"/>
              </w:rPr>
            </w:pPr>
            <w:r w:rsidRPr="00050B24">
              <w:rPr>
                <w:sz w:val="20"/>
                <w:szCs w:val="20"/>
                <w:u w:val="single"/>
              </w:rPr>
              <w:t>Social Distancing</w:t>
            </w:r>
          </w:p>
          <w:p w14:paraId="0C9D3623" w14:textId="77777777" w:rsidR="00544E1F" w:rsidRPr="00050B24" w:rsidRDefault="00544E1F" w:rsidP="00544E1F">
            <w:pPr>
              <w:rPr>
                <w:i/>
                <w:sz w:val="20"/>
                <w:szCs w:val="20"/>
              </w:rPr>
            </w:pPr>
          </w:p>
          <w:p w14:paraId="6DD989E9" w14:textId="23C975CD" w:rsidR="00F67876" w:rsidRPr="00050B24" w:rsidRDefault="00F67876" w:rsidP="00050B24">
            <w:pPr>
              <w:pStyle w:val="ListParagraph"/>
              <w:numPr>
                <w:ilvl w:val="0"/>
                <w:numId w:val="3"/>
              </w:numPr>
              <w:ind w:left="260" w:hanging="260"/>
              <w:rPr>
                <w:sz w:val="20"/>
                <w:szCs w:val="20"/>
                <w:u w:val="single"/>
              </w:rPr>
            </w:pPr>
            <w:r w:rsidRPr="00050B24">
              <w:rPr>
                <w:sz w:val="20"/>
                <w:szCs w:val="20"/>
              </w:rPr>
              <w:t xml:space="preserve">Staff </w:t>
            </w:r>
            <w:r w:rsidR="004E789D" w:rsidRPr="00050B24">
              <w:rPr>
                <w:sz w:val="20"/>
                <w:szCs w:val="20"/>
              </w:rPr>
              <w:t xml:space="preserve">reminded </w:t>
            </w:r>
            <w:r w:rsidRPr="00050B24">
              <w:rPr>
                <w:sz w:val="20"/>
                <w:szCs w:val="20"/>
              </w:rPr>
              <w:t xml:space="preserve"> frequently to practice effective social distancing</w:t>
            </w:r>
            <w:r w:rsidR="00050B24" w:rsidRPr="00050B24">
              <w:rPr>
                <w:sz w:val="20"/>
                <w:szCs w:val="20"/>
              </w:rPr>
              <w:t xml:space="preserve"> of 2 meters in the workplace where </w:t>
            </w:r>
            <w:r w:rsidR="004E789D" w:rsidRPr="00050B24">
              <w:rPr>
                <w:sz w:val="20"/>
                <w:szCs w:val="20"/>
              </w:rPr>
              <w:t xml:space="preserve">2 meters is not practical and only where other mitigating factors exist, ‘1 meter plus can be observed e.g. at the main reception where a Perspex screen is present.  </w:t>
            </w:r>
          </w:p>
          <w:p w14:paraId="4D8CAF52" w14:textId="77777777" w:rsidR="00F67876" w:rsidRPr="00050B24" w:rsidRDefault="00F67876" w:rsidP="00F67876">
            <w:pPr>
              <w:pStyle w:val="ListParagraph"/>
              <w:ind w:left="260"/>
              <w:rPr>
                <w:sz w:val="20"/>
                <w:szCs w:val="20"/>
                <w:u w:val="single"/>
              </w:rPr>
            </w:pPr>
            <w:r w:rsidRPr="00050B24">
              <w:rPr>
                <w:sz w:val="20"/>
                <w:szCs w:val="20"/>
              </w:rPr>
              <w:t xml:space="preserve"> </w:t>
            </w:r>
          </w:p>
          <w:p w14:paraId="292ECA69" w14:textId="77777777" w:rsidR="00F67876" w:rsidRPr="00050B24" w:rsidRDefault="00544E1F" w:rsidP="00F67876">
            <w:pPr>
              <w:pStyle w:val="ListParagraph"/>
              <w:numPr>
                <w:ilvl w:val="0"/>
                <w:numId w:val="6"/>
              </w:numPr>
              <w:ind w:left="260" w:hanging="284"/>
              <w:rPr>
                <w:sz w:val="20"/>
                <w:szCs w:val="20"/>
                <w:u w:val="single"/>
              </w:rPr>
            </w:pPr>
            <w:r w:rsidRPr="00050B24">
              <w:rPr>
                <w:sz w:val="20"/>
                <w:szCs w:val="20"/>
              </w:rPr>
              <w:t>Avoiding non-essential and physical cont</w:t>
            </w:r>
            <w:r w:rsidR="00F67876" w:rsidRPr="00050B24">
              <w:rPr>
                <w:sz w:val="20"/>
                <w:szCs w:val="20"/>
              </w:rPr>
              <w:t>act with others e.g. handshakes, hugging etc.</w:t>
            </w:r>
          </w:p>
          <w:p w14:paraId="0317EE06" w14:textId="77777777" w:rsidR="00F67876" w:rsidRPr="00050B24" w:rsidRDefault="00F67876" w:rsidP="00F67876">
            <w:pPr>
              <w:pStyle w:val="ListParagraph"/>
              <w:rPr>
                <w:sz w:val="20"/>
                <w:szCs w:val="20"/>
                <w:u w:val="single"/>
              </w:rPr>
            </w:pPr>
          </w:p>
          <w:p w14:paraId="4813016B" w14:textId="77777777" w:rsidR="00F67876" w:rsidRPr="00050B24" w:rsidRDefault="00F67876" w:rsidP="00F67876">
            <w:pPr>
              <w:pStyle w:val="ListParagraph"/>
              <w:numPr>
                <w:ilvl w:val="0"/>
                <w:numId w:val="6"/>
              </w:numPr>
              <w:ind w:left="260" w:hanging="284"/>
              <w:rPr>
                <w:sz w:val="20"/>
                <w:szCs w:val="20"/>
                <w:u w:val="single"/>
              </w:rPr>
            </w:pPr>
            <w:r w:rsidRPr="00050B24">
              <w:rPr>
                <w:sz w:val="20"/>
                <w:szCs w:val="20"/>
              </w:rPr>
              <w:t xml:space="preserve">Remind staff that in the event of an emergency, that social distancing does not need to be maintained where it can put the individual and others at risk (e.g. during a fire evacuation). </w:t>
            </w:r>
          </w:p>
          <w:p w14:paraId="760B0054" w14:textId="77777777" w:rsidR="00666CEA" w:rsidRPr="00050B24" w:rsidRDefault="00666CEA" w:rsidP="00666CEA">
            <w:pPr>
              <w:pStyle w:val="ListParagraph"/>
              <w:rPr>
                <w:sz w:val="20"/>
                <w:szCs w:val="20"/>
                <w:u w:val="single"/>
              </w:rPr>
            </w:pPr>
          </w:p>
          <w:p w14:paraId="4A3533A4" w14:textId="3D09C89B" w:rsidR="00666CEA" w:rsidRPr="00050B24" w:rsidRDefault="00666CEA" w:rsidP="00666CEA">
            <w:pPr>
              <w:pStyle w:val="ListParagraph"/>
              <w:numPr>
                <w:ilvl w:val="0"/>
                <w:numId w:val="3"/>
              </w:numPr>
              <w:ind w:left="260" w:hanging="260"/>
              <w:rPr>
                <w:sz w:val="20"/>
                <w:szCs w:val="20"/>
                <w:u w:val="single"/>
              </w:rPr>
            </w:pPr>
            <w:r w:rsidRPr="00050B24">
              <w:rPr>
                <w:sz w:val="20"/>
                <w:szCs w:val="20"/>
              </w:rPr>
              <w:t xml:space="preserve">Limiting the </w:t>
            </w:r>
            <w:r w:rsidR="004E789D" w:rsidRPr="00050B24">
              <w:rPr>
                <w:sz w:val="20"/>
                <w:szCs w:val="20"/>
              </w:rPr>
              <w:t>maximum number of occupants to 25% (50</w:t>
            </w:r>
            <w:r w:rsidRPr="00050B24">
              <w:rPr>
                <w:sz w:val="20"/>
                <w:szCs w:val="20"/>
              </w:rPr>
              <w:t xml:space="preserve"> no. of staff)</w:t>
            </w:r>
            <w:r w:rsidR="0021113E" w:rsidRPr="00050B24">
              <w:rPr>
                <w:sz w:val="20"/>
                <w:szCs w:val="20"/>
              </w:rPr>
              <w:t>.</w:t>
            </w:r>
            <w:r w:rsidRPr="00050B24">
              <w:rPr>
                <w:sz w:val="20"/>
                <w:szCs w:val="20"/>
              </w:rPr>
              <w:t xml:space="preserve"> This has been determined to minimum number of people needed on site operate safely and effectively.</w:t>
            </w:r>
          </w:p>
          <w:p w14:paraId="1C2A4A48" w14:textId="77777777" w:rsidR="00630CAE" w:rsidRPr="00050B24" w:rsidRDefault="00630CAE" w:rsidP="00630CAE">
            <w:pPr>
              <w:rPr>
                <w:sz w:val="20"/>
                <w:szCs w:val="20"/>
                <w:u w:val="single"/>
              </w:rPr>
            </w:pPr>
          </w:p>
          <w:p w14:paraId="7B0EBBA6" w14:textId="77777777" w:rsidR="00F67876" w:rsidRPr="00050B24" w:rsidRDefault="00F67876" w:rsidP="00F67876">
            <w:pPr>
              <w:pStyle w:val="ListParagraph"/>
              <w:rPr>
                <w:sz w:val="20"/>
                <w:szCs w:val="20"/>
              </w:rPr>
            </w:pPr>
          </w:p>
          <w:p w14:paraId="7F41D32D" w14:textId="4FDF04B5" w:rsidR="001D6AC0" w:rsidRPr="00050B24" w:rsidRDefault="00317A8D" w:rsidP="00F67876">
            <w:pPr>
              <w:pStyle w:val="ListParagraph"/>
              <w:numPr>
                <w:ilvl w:val="0"/>
                <w:numId w:val="3"/>
              </w:numPr>
              <w:ind w:left="260" w:hanging="260"/>
              <w:rPr>
                <w:sz w:val="20"/>
                <w:szCs w:val="20"/>
                <w:u w:val="single"/>
              </w:rPr>
            </w:pPr>
            <w:r w:rsidRPr="00050B24">
              <w:rPr>
                <w:sz w:val="20"/>
                <w:szCs w:val="20"/>
              </w:rPr>
              <w:t xml:space="preserve">Adapting our main office desk plan layout to </w:t>
            </w:r>
            <w:r w:rsidR="001D6AC0" w:rsidRPr="00050B24">
              <w:rPr>
                <w:sz w:val="20"/>
                <w:szCs w:val="20"/>
              </w:rPr>
              <w:t xml:space="preserve">allow staff to sit 2 meters </w:t>
            </w:r>
            <w:r w:rsidR="00A23CC9" w:rsidRPr="00050B24">
              <w:rPr>
                <w:sz w:val="20"/>
                <w:szCs w:val="20"/>
              </w:rPr>
              <w:t>without face-to-face working</w:t>
            </w:r>
          </w:p>
          <w:p w14:paraId="7E5812F1" w14:textId="77777777" w:rsidR="002D75A6" w:rsidRPr="00050B24" w:rsidRDefault="002D75A6" w:rsidP="00A23CC9">
            <w:pPr>
              <w:rPr>
                <w:sz w:val="20"/>
                <w:szCs w:val="20"/>
                <w:u w:val="single"/>
              </w:rPr>
            </w:pPr>
          </w:p>
          <w:p w14:paraId="13DBA8CE" w14:textId="49C8B2CA" w:rsidR="002D75A6" w:rsidRPr="00050B24" w:rsidRDefault="009B602E" w:rsidP="00F67876">
            <w:pPr>
              <w:pStyle w:val="ListParagraph"/>
              <w:numPr>
                <w:ilvl w:val="0"/>
                <w:numId w:val="3"/>
              </w:numPr>
              <w:ind w:left="260" w:hanging="260"/>
              <w:rPr>
                <w:sz w:val="20"/>
                <w:szCs w:val="20"/>
                <w:u w:val="single"/>
              </w:rPr>
            </w:pPr>
            <w:r w:rsidRPr="00050B24">
              <w:rPr>
                <w:sz w:val="20"/>
                <w:szCs w:val="20"/>
              </w:rPr>
              <w:t>Implementation</w:t>
            </w:r>
            <w:r w:rsidR="004E789D" w:rsidRPr="00050B24">
              <w:rPr>
                <w:sz w:val="20"/>
                <w:szCs w:val="20"/>
              </w:rPr>
              <w:t xml:space="preserve"> of a ‘one way; in our office and canteen</w:t>
            </w:r>
            <w:r w:rsidR="00A32EFB" w:rsidRPr="00050B24">
              <w:rPr>
                <w:sz w:val="20"/>
                <w:szCs w:val="20"/>
              </w:rPr>
              <w:t xml:space="preserve"> with the installation of a protective screen at reception.</w:t>
            </w:r>
          </w:p>
          <w:p w14:paraId="6CE7A70C" w14:textId="77777777" w:rsidR="009C4FD3" w:rsidRPr="00050B24" w:rsidRDefault="009C4FD3" w:rsidP="009C4FD3">
            <w:pPr>
              <w:pStyle w:val="ListParagraph"/>
              <w:rPr>
                <w:sz w:val="20"/>
                <w:szCs w:val="20"/>
                <w:u w:val="single"/>
              </w:rPr>
            </w:pPr>
          </w:p>
          <w:p w14:paraId="0B60FF2A" w14:textId="255C2B17" w:rsidR="00346DC0" w:rsidRPr="00050B24" w:rsidRDefault="004D71E7" w:rsidP="00346DC0">
            <w:pPr>
              <w:pStyle w:val="ListParagraph"/>
              <w:numPr>
                <w:ilvl w:val="0"/>
                <w:numId w:val="3"/>
              </w:numPr>
              <w:ind w:left="260" w:hanging="260"/>
              <w:rPr>
                <w:sz w:val="20"/>
                <w:szCs w:val="20"/>
                <w:u w:val="single"/>
              </w:rPr>
            </w:pPr>
            <w:r w:rsidRPr="00050B24">
              <w:rPr>
                <w:sz w:val="20"/>
                <w:szCs w:val="20"/>
              </w:rPr>
              <w:t>The cancellation of non-essential meetings and recruitment</w:t>
            </w:r>
            <w:r w:rsidR="00A32EFB" w:rsidRPr="00050B24">
              <w:rPr>
                <w:sz w:val="20"/>
                <w:szCs w:val="20"/>
              </w:rPr>
              <w:t xml:space="preserve"> with</w:t>
            </w:r>
            <w:r w:rsidRPr="00050B24">
              <w:rPr>
                <w:sz w:val="20"/>
                <w:szCs w:val="20"/>
              </w:rPr>
              <w:t xml:space="preserve"> meetings </w:t>
            </w:r>
            <w:r w:rsidR="00A32EFB" w:rsidRPr="00050B24">
              <w:rPr>
                <w:sz w:val="20"/>
                <w:szCs w:val="20"/>
              </w:rPr>
              <w:t>to ne</w:t>
            </w:r>
            <w:r w:rsidRPr="00050B24">
              <w:rPr>
                <w:sz w:val="20"/>
                <w:szCs w:val="20"/>
              </w:rPr>
              <w:t xml:space="preserve"> held remotely via video </w:t>
            </w:r>
            <w:r w:rsidR="00A32EFB" w:rsidRPr="00050B24">
              <w:rPr>
                <w:sz w:val="20"/>
                <w:szCs w:val="20"/>
              </w:rPr>
              <w:t>conference as primary means.</w:t>
            </w:r>
            <w:r w:rsidRPr="00050B24">
              <w:rPr>
                <w:sz w:val="20"/>
                <w:szCs w:val="20"/>
              </w:rPr>
              <w:t xml:space="preserve"> </w:t>
            </w:r>
          </w:p>
          <w:p w14:paraId="2329B451" w14:textId="77777777" w:rsidR="00346DC0" w:rsidRPr="00050B24" w:rsidRDefault="00346DC0" w:rsidP="00050B24">
            <w:pPr>
              <w:rPr>
                <w:sz w:val="20"/>
                <w:szCs w:val="20"/>
                <w:u w:val="single"/>
              </w:rPr>
            </w:pPr>
          </w:p>
          <w:p w14:paraId="34521AAF" w14:textId="64138FED" w:rsidR="004B4767" w:rsidRPr="00050B24" w:rsidRDefault="00EC45EC" w:rsidP="00050B24">
            <w:pPr>
              <w:pStyle w:val="ListParagraph"/>
              <w:numPr>
                <w:ilvl w:val="0"/>
                <w:numId w:val="3"/>
              </w:numPr>
              <w:ind w:left="260" w:hanging="260"/>
              <w:rPr>
                <w:sz w:val="20"/>
                <w:szCs w:val="20"/>
                <w:u w:val="single"/>
              </w:rPr>
            </w:pPr>
            <w:r w:rsidRPr="00050B24">
              <w:rPr>
                <w:sz w:val="20"/>
                <w:szCs w:val="20"/>
              </w:rPr>
              <w:t>M</w:t>
            </w:r>
            <w:r w:rsidR="00346DC0" w:rsidRPr="00050B24">
              <w:rPr>
                <w:sz w:val="20"/>
                <w:szCs w:val="20"/>
              </w:rPr>
              <w:t>eeting rooms that can cannot be adapted to allow appropriate social distancing</w:t>
            </w:r>
            <w:r w:rsidRPr="00050B24">
              <w:rPr>
                <w:sz w:val="20"/>
                <w:szCs w:val="20"/>
              </w:rPr>
              <w:t xml:space="preserve"> have been closed</w:t>
            </w:r>
            <w:r w:rsidR="00346DC0" w:rsidRPr="00050B24">
              <w:rPr>
                <w:sz w:val="20"/>
                <w:szCs w:val="20"/>
              </w:rPr>
              <w:t>.</w:t>
            </w:r>
            <w:r w:rsidR="005813DC" w:rsidRPr="00050B24">
              <w:rPr>
                <w:sz w:val="20"/>
                <w:szCs w:val="20"/>
              </w:rPr>
              <w:t xml:space="preserve"> </w:t>
            </w:r>
            <w:r w:rsidR="00050B24">
              <w:rPr>
                <w:sz w:val="20"/>
                <w:szCs w:val="20"/>
              </w:rPr>
              <w:t xml:space="preserve"> Meeting rooms that can be used whilst </w:t>
            </w:r>
            <w:r w:rsidR="00050B24">
              <w:rPr>
                <w:sz w:val="20"/>
                <w:szCs w:val="20"/>
              </w:rPr>
              <w:lastRenderedPageBreak/>
              <w:t xml:space="preserve">observing social distancing have been adapted to do so. </w:t>
            </w:r>
          </w:p>
          <w:p w14:paraId="5AB25D3C" w14:textId="77777777" w:rsidR="00191EA0" w:rsidRPr="00050B24" w:rsidRDefault="00191EA0" w:rsidP="00191EA0">
            <w:pPr>
              <w:pStyle w:val="ListParagraph"/>
              <w:rPr>
                <w:sz w:val="20"/>
                <w:szCs w:val="20"/>
                <w:u w:val="single"/>
              </w:rPr>
            </w:pPr>
          </w:p>
          <w:p w14:paraId="07AF9F71" w14:textId="77777777" w:rsidR="00191EA0" w:rsidRPr="00050B24" w:rsidRDefault="00191EA0" w:rsidP="00191EA0">
            <w:pPr>
              <w:rPr>
                <w:sz w:val="20"/>
                <w:szCs w:val="20"/>
                <w:u w:val="single"/>
              </w:rPr>
            </w:pPr>
            <w:r w:rsidRPr="00050B24">
              <w:rPr>
                <w:sz w:val="20"/>
                <w:szCs w:val="20"/>
                <w:u w:val="single"/>
              </w:rPr>
              <w:t>Use of signage, posters and digital prompts</w:t>
            </w:r>
          </w:p>
          <w:p w14:paraId="1AB6973B" w14:textId="77777777" w:rsidR="00EC45EC" w:rsidRPr="00050B24" w:rsidRDefault="00EC45EC" w:rsidP="00191EA0">
            <w:pPr>
              <w:rPr>
                <w:sz w:val="20"/>
                <w:szCs w:val="20"/>
                <w:u w:val="single"/>
              </w:rPr>
            </w:pPr>
          </w:p>
          <w:p w14:paraId="69D4859A" w14:textId="2CC089FF" w:rsidR="00EC45EC" w:rsidRPr="00050B24" w:rsidRDefault="00EC45EC" w:rsidP="00EC45EC">
            <w:pPr>
              <w:pStyle w:val="ListParagraph"/>
              <w:numPr>
                <w:ilvl w:val="0"/>
                <w:numId w:val="3"/>
              </w:numPr>
              <w:ind w:left="260" w:hanging="260"/>
              <w:rPr>
                <w:sz w:val="20"/>
                <w:szCs w:val="20"/>
              </w:rPr>
            </w:pPr>
            <w:r w:rsidRPr="00050B24">
              <w:rPr>
                <w:sz w:val="20"/>
                <w:szCs w:val="20"/>
              </w:rPr>
              <w:t>Sings posters and digital displays ha</w:t>
            </w:r>
            <w:r w:rsidR="00050B24" w:rsidRPr="00050B24">
              <w:rPr>
                <w:sz w:val="20"/>
                <w:szCs w:val="20"/>
              </w:rPr>
              <w:t xml:space="preserve">ve been installed / utilised to remind staff of current government guidance, indicated one way systems, show the occupancy level of meeting rooms and mark areas that are out of use. </w:t>
            </w:r>
          </w:p>
          <w:p w14:paraId="006588E0" w14:textId="77777777" w:rsidR="00FF36AE" w:rsidRPr="00050B24" w:rsidRDefault="00FF36AE" w:rsidP="00EC45EC">
            <w:pPr>
              <w:rPr>
                <w:sz w:val="20"/>
                <w:szCs w:val="20"/>
                <w:u w:val="single"/>
              </w:rPr>
            </w:pPr>
          </w:p>
          <w:p w14:paraId="5526D9E5" w14:textId="6AF5AE20" w:rsidR="0021113E" w:rsidRPr="00050B24" w:rsidRDefault="0021113E" w:rsidP="0021113E">
            <w:pPr>
              <w:rPr>
                <w:sz w:val="20"/>
                <w:szCs w:val="20"/>
                <w:u w:val="single"/>
              </w:rPr>
            </w:pPr>
            <w:r w:rsidRPr="00050B24">
              <w:rPr>
                <w:sz w:val="20"/>
                <w:szCs w:val="20"/>
                <w:u w:val="single"/>
              </w:rPr>
              <w:t xml:space="preserve">Office access </w:t>
            </w:r>
            <w:r w:rsidR="00304655" w:rsidRPr="00050B24">
              <w:rPr>
                <w:sz w:val="20"/>
                <w:szCs w:val="20"/>
                <w:u w:val="single"/>
              </w:rPr>
              <w:t xml:space="preserve">&amp; </w:t>
            </w:r>
            <w:r w:rsidR="00402979" w:rsidRPr="00050B24">
              <w:rPr>
                <w:sz w:val="20"/>
                <w:szCs w:val="20"/>
                <w:u w:val="single"/>
              </w:rPr>
              <w:t>travel</w:t>
            </w:r>
          </w:p>
          <w:p w14:paraId="14746EEE" w14:textId="30FBD3C7" w:rsidR="0021113E" w:rsidRPr="00050B24" w:rsidRDefault="0021113E" w:rsidP="00050B24">
            <w:pPr>
              <w:rPr>
                <w:sz w:val="20"/>
                <w:szCs w:val="20"/>
                <w:u w:val="single"/>
              </w:rPr>
            </w:pPr>
            <w:r w:rsidRPr="00050B24">
              <w:rPr>
                <w:sz w:val="20"/>
                <w:szCs w:val="20"/>
              </w:rPr>
              <w:t xml:space="preserve"> </w:t>
            </w:r>
          </w:p>
          <w:p w14:paraId="6E25DF95" w14:textId="717AC66A" w:rsidR="00402979" w:rsidRPr="00050B24" w:rsidRDefault="00402979" w:rsidP="0021113E">
            <w:pPr>
              <w:pStyle w:val="ListParagraph"/>
              <w:numPr>
                <w:ilvl w:val="0"/>
                <w:numId w:val="3"/>
              </w:numPr>
              <w:ind w:left="260" w:hanging="260"/>
              <w:rPr>
                <w:sz w:val="20"/>
                <w:szCs w:val="20"/>
                <w:u w:val="single"/>
              </w:rPr>
            </w:pPr>
            <w:r w:rsidRPr="00050B24">
              <w:rPr>
                <w:sz w:val="20"/>
                <w:szCs w:val="20"/>
              </w:rPr>
              <w:t>Support</w:t>
            </w:r>
            <w:r w:rsidR="00EC45EC" w:rsidRPr="00050B24">
              <w:rPr>
                <w:sz w:val="20"/>
                <w:szCs w:val="20"/>
              </w:rPr>
              <w:t>ing</w:t>
            </w:r>
            <w:r w:rsidRPr="00050B24">
              <w:rPr>
                <w:sz w:val="20"/>
                <w:szCs w:val="20"/>
              </w:rPr>
              <w:t xml:space="preserve"> staff to walk or cycle to work wherever possible or safe to do so. </w:t>
            </w:r>
          </w:p>
          <w:p w14:paraId="746225E0" w14:textId="77777777" w:rsidR="00B2082D" w:rsidRPr="00050B24" w:rsidRDefault="00B2082D" w:rsidP="00B2082D">
            <w:pPr>
              <w:pStyle w:val="ListParagraph"/>
              <w:rPr>
                <w:sz w:val="20"/>
                <w:szCs w:val="20"/>
                <w:u w:val="single"/>
              </w:rPr>
            </w:pPr>
          </w:p>
          <w:p w14:paraId="2C4D3DEC" w14:textId="4F3A6E2A" w:rsidR="00B2082D" w:rsidRPr="00050B24" w:rsidRDefault="009B602E" w:rsidP="0021113E">
            <w:pPr>
              <w:pStyle w:val="ListParagraph"/>
              <w:numPr>
                <w:ilvl w:val="0"/>
                <w:numId w:val="3"/>
              </w:numPr>
              <w:ind w:left="260" w:hanging="260"/>
              <w:rPr>
                <w:sz w:val="20"/>
                <w:szCs w:val="20"/>
                <w:u w:val="single"/>
              </w:rPr>
            </w:pPr>
            <w:r w:rsidRPr="00050B24">
              <w:rPr>
                <w:sz w:val="20"/>
                <w:szCs w:val="20"/>
              </w:rPr>
              <w:t>Advise</w:t>
            </w:r>
            <w:r w:rsidR="00B2082D" w:rsidRPr="00050B24">
              <w:rPr>
                <w:sz w:val="20"/>
                <w:szCs w:val="20"/>
              </w:rPr>
              <w:t xml:space="preserve"> staff not to use public transport if at all possible. Where staff have no choice not to use public transport they should follow all relevant requirements, such as wearing face masks/face coverings and maintaining social distancing</w:t>
            </w:r>
          </w:p>
          <w:p w14:paraId="5E4CE458" w14:textId="77777777" w:rsidR="000B7D31" w:rsidRPr="00050B24" w:rsidRDefault="000B7D31" w:rsidP="000B7D31">
            <w:pPr>
              <w:pStyle w:val="ListParagraph"/>
              <w:rPr>
                <w:sz w:val="20"/>
                <w:szCs w:val="20"/>
                <w:u w:val="single"/>
              </w:rPr>
            </w:pPr>
          </w:p>
          <w:p w14:paraId="2688846C" w14:textId="36CAB54F" w:rsidR="000B7D31" w:rsidRPr="00050B24" w:rsidRDefault="000B7D31" w:rsidP="0021113E">
            <w:pPr>
              <w:pStyle w:val="ListParagraph"/>
              <w:numPr>
                <w:ilvl w:val="0"/>
                <w:numId w:val="3"/>
              </w:numPr>
              <w:ind w:left="260" w:hanging="260"/>
              <w:rPr>
                <w:sz w:val="20"/>
                <w:szCs w:val="20"/>
                <w:u w:val="single"/>
              </w:rPr>
            </w:pPr>
            <w:r w:rsidRPr="00050B24">
              <w:rPr>
                <w:sz w:val="20"/>
                <w:szCs w:val="20"/>
              </w:rPr>
              <w:t xml:space="preserve">Non – critical travel for work purposes will be minimised.  </w:t>
            </w:r>
          </w:p>
          <w:p w14:paraId="2F34B79B" w14:textId="77777777" w:rsidR="0021113E" w:rsidRPr="00050B24" w:rsidRDefault="0021113E" w:rsidP="00F67876">
            <w:pPr>
              <w:rPr>
                <w:sz w:val="20"/>
                <w:szCs w:val="20"/>
                <w:u w:val="single"/>
              </w:rPr>
            </w:pPr>
          </w:p>
          <w:p w14:paraId="175C0B8D" w14:textId="77777777" w:rsidR="00544E1F" w:rsidRPr="00050B24" w:rsidRDefault="00544E1F" w:rsidP="00F67876">
            <w:pPr>
              <w:pStyle w:val="ListParagraph"/>
              <w:ind w:left="260"/>
              <w:rPr>
                <w:sz w:val="20"/>
                <w:szCs w:val="20"/>
              </w:rPr>
            </w:pPr>
          </w:p>
        </w:tc>
        <w:tc>
          <w:tcPr>
            <w:tcW w:w="1368" w:type="dxa"/>
          </w:tcPr>
          <w:p w14:paraId="4133DF2A" w14:textId="2DC21B2F" w:rsidR="004A7EF1" w:rsidRPr="00050B24" w:rsidRDefault="00A23CC9" w:rsidP="00086BBF">
            <w:pPr>
              <w:jc w:val="center"/>
              <w:rPr>
                <w:sz w:val="20"/>
                <w:szCs w:val="20"/>
              </w:rPr>
            </w:pPr>
            <w:r w:rsidRPr="00050B24">
              <w:rPr>
                <w:sz w:val="20"/>
                <w:szCs w:val="20"/>
              </w:rPr>
              <w:lastRenderedPageBreak/>
              <w:t>1</w:t>
            </w:r>
          </w:p>
        </w:tc>
        <w:tc>
          <w:tcPr>
            <w:tcW w:w="983" w:type="dxa"/>
          </w:tcPr>
          <w:p w14:paraId="7E0517E9" w14:textId="0A99A681" w:rsidR="004A7EF1" w:rsidRPr="00050B24" w:rsidRDefault="00A23CC9" w:rsidP="00086BBF">
            <w:pPr>
              <w:jc w:val="center"/>
              <w:rPr>
                <w:sz w:val="20"/>
                <w:szCs w:val="20"/>
              </w:rPr>
            </w:pPr>
            <w:r w:rsidRPr="00050B24">
              <w:rPr>
                <w:sz w:val="20"/>
                <w:szCs w:val="20"/>
              </w:rPr>
              <w:t>5</w:t>
            </w:r>
          </w:p>
        </w:tc>
        <w:tc>
          <w:tcPr>
            <w:tcW w:w="1134" w:type="dxa"/>
          </w:tcPr>
          <w:p w14:paraId="247334B1" w14:textId="6AC4BFB9" w:rsidR="004A7EF1" w:rsidRPr="00050B24" w:rsidRDefault="00A23CC9" w:rsidP="00086BBF">
            <w:pPr>
              <w:jc w:val="center"/>
              <w:rPr>
                <w:sz w:val="20"/>
                <w:szCs w:val="20"/>
              </w:rPr>
            </w:pPr>
            <w:r w:rsidRPr="00050B24">
              <w:rPr>
                <w:b/>
                <w:color w:val="00B050"/>
                <w:sz w:val="20"/>
                <w:szCs w:val="20"/>
              </w:rPr>
              <w:t>Low</w:t>
            </w:r>
          </w:p>
        </w:tc>
      </w:tr>
    </w:tbl>
    <w:tbl>
      <w:tblPr>
        <w:tblStyle w:val="TableGrid"/>
        <w:tblpPr w:leftFromText="180" w:rightFromText="180" w:vertAnchor="text" w:horzAnchor="margin" w:tblpXSpec="center" w:tblpY="-403"/>
        <w:tblW w:w="15980" w:type="dxa"/>
        <w:tblLayout w:type="fixed"/>
        <w:tblLook w:val="04A0" w:firstRow="1" w:lastRow="0" w:firstColumn="1" w:lastColumn="0" w:noHBand="0" w:noVBand="1"/>
      </w:tblPr>
      <w:tblGrid>
        <w:gridCol w:w="1277"/>
        <w:gridCol w:w="136"/>
        <w:gridCol w:w="1565"/>
        <w:gridCol w:w="1701"/>
        <w:gridCol w:w="1417"/>
        <w:gridCol w:w="1418"/>
        <w:gridCol w:w="850"/>
        <w:gridCol w:w="4131"/>
        <w:gridCol w:w="1368"/>
        <w:gridCol w:w="983"/>
        <w:gridCol w:w="1134"/>
      </w:tblGrid>
      <w:tr w:rsidR="0030184B" w:rsidRPr="00D416DC" w14:paraId="34F7BAFD" w14:textId="77777777" w:rsidTr="0030184B">
        <w:tc>
          <w:tcPr>
            <w:tcW w:w="1277" w:type="dxa"/>
          </w:tcPr>
          <w:p w14:paraId="282D45FA" w14:textId="77777777" w:rsidR="0030184B" w:rsidRPr="00050B24" w:rsidRDefault="0030184B" w:rsidP="0030184B">
            <w:pPr>
              <w:jc w:val="center"/>
              <w:rPr>
                <w:b/>
                <w:sz w:val="20"/>
                <w:szCs w:val="20"/>
              </w:rPr>
            </w:pPr>
            <w:r w:rsidRPr="00050B24">
              <w:rPr>
                <w:b/>
                <w:sz w:val="20"/>
                <w:szCs w:val="20"/>
              </w:rPr>
              <w:lastRenderedPageBreak/>
              <w:t>Hazard</w:t>
            </w:r>
          </w:p>
        </w:tc>
        <w:tc>
          <w:tcPr>
            <w:tcW w:w="1701" w:type="dxa"/>
            <w:gridSpan w:val="2"/>
          </w:tcPr>
          <w:p w14:paraId="6BE23CF1" w14:textId="77777777" w:rsidR="0030184B" w:rsidRPr="00050B24" w:rsidRDefault="0030184B" w:rsidP="0030184B">
            <w:pPr>
              <w:jc w:val="center"/>
              <w:rPr>
                <w:b/>
                <w:sz w:val="20"/>
                <w:szCs w:val="20"/>
              </w:rPr>
            </w:pPr>
            <w:r w:rsidRPr="00050B24">
              <w:rPr>
                <w:b/>
                <w:sz w:val="20"/>
                <w:szCs w:val="20"/>
              </w:rPr>
              <w:t>Description &amp; Risk</w:t>
            </w:r>
          </w:p>
        </w:tc>
        <w:tc>
          <w:tcPr>
            <w:tcW w:w="1701" w:type="dxa"/>
          </w:tcPr>
          <w:p w14:paraId="6148E16F" w14:textId="77777777" w:rsidR="0030184B" w:rsidRPr="00050B24" w:rsidRDefault="0030184B" w:rsidP="0030184B">
            <w:pPr>
              <w:jc w:val="center"/>
              <w:rPr>
                <w:b/>
                <w:sz w:val="20"/>
                <w:szCs w:val="20"/>
              </w:rPr>
            </w:pPr>
            <w:r w:rsidRPr="00050B24">
              <w:rPr>
                <w:b/>
                <w:sz w:val="20"/>
                <w:szCs w:val="20"/>
              </w:rPr>
              <w:t>Parties at risk</w:t>
            </w:r>
          </w:p>
        </w:tc>
        <w:tc>
          <w:tcPr>
            <w:tcW w:w="1417" w:type="dxa"/>
          </w:tcPr>
          <w:p w14:paraId="43FD5124" w14:textId="77777777" w:rsidR="0030184B" w:rsidRPr="00050B24" w:rsidRDefault="0030184B" w:rsidP="0030184B">
            <w:pPr>
              <w:jc w:val="center"/>
              <w:rPr>
                <w:b/>
                <w:sz w:val="20"/>
                <w:szCs w:val="20"/>
              </w:rPr>
            </w:pPr>
            <w:r w:rsidRPr="00050B24">
              <w:rPr>
                <w:b/>
                <w:sz w:val="20"/>
                <w:szCs w:val="20"/>
              </w:rPr>
              <w:t>Likelihood</w:t>
            </w:r>
          </w:p>
        </w:tc>
        <w:tc>
          <w:tcPr>
            <w:tcW w:w="1418" w:type="dxa"/>
          </w:tcPr>
          <w:p w14:paraId="681EA88B" w14:textId="77777777" w:rsidR="0030184B" w:rsidRPr="00050B24" w:rsidRDefault="0030184B" w:rsidP="0030184B">
            <w:pPr>
              <w:jc w:val="center"/>
              <w:rPr>
                <w:b/>
                <w:sz w:val="20"/>
                <w:szCs w:val="20"/>
              </w:rPr>
            </w:pPr>
            <w:r w:rsidRPr="00050B24">
              <w:rPr>
                <w:b/>
                <w:sz w:val="20"/>
                <w:szCs w:val="20"/>
              </w:rPr>
              <w:t>Impact</w:t>
            </w:r>
          </w:p>
        </w:tc>
        <w:tc>
          <w:tcPr>
            <w:tcW w:w="850" w:type="dxa"/>
          </w:tcPr>
          <w:p w14:paraId="7B34CDDC" w14:textId="77777777" w:rsidR="0030184B" w:rsidRPr="00050B24" w:rsidRDefault="0030184B" w:rsidP="0030184B">
            <w:pPr>
              <w:jc w:val="center"/>
              <w:rPr>
                <w:b/>
                <w:sz w:val="20"/>
                <w:szCs w:val="20"/>
              </w:rPr>
            </w:pPr>
            <w:r w:rsidRPr="00050B24">
              <w:rPr>
                <w:b/>
                <w:sz w:val="20"/>
                <w:szCs w:val="20"/>
              </w:rPr>
              <w:t>Risk Level</w:t>
            </w:r>
          </w:p>
        </w:tc>
        <w:tc>
          <w:tcPr>
            <w:tcW w:w="4131" w:type="dxa"/>
          </w:tcPr>
          <w:p w14:paraId="33CA6A4F" w14:textId="77777777" w:rsidR="0030184B" w:rsidRPr="00050B24" w:rsidRDefault="0030184B" w:rsidP="0030184B">
            <w:pPr>
              <w:jc w:val="center"/>
              <w:rPr>
                <w:b/>
                <w:sz w:val="20"/>
                <w:szCs w:val="20"/>
              </w:rPr>
            </w:pPr>
            <w:r w:rsidRPr="00050B24">
              <w:rPr>
                <w:b/>
                <w:sz w:val="20"/>
                <w:szCs w:val="20"/>
              </w:rPr>
              <w:t>Control Measures</w:t>
            </w:r>
          </w:p>
        </w:tc>
        <w:tc>
          <w:tcPr>
            <w:tcW w:w="1368" w:type="dxa"/>
          </w:tcPr>
          <w:p w14:paraId="775D1610" w14:textId="77777777" w:rsidR="0030184B" w:rsidRPr="00050B24" w:rsidRDefault="0030184B" w:rsidP="0030184B">
            <w:pPr>
              <w:jc w:val="center"/>
              <w:rPr>
                <w:b/>
                <w:sz w:val="20"/>
                <w:szCs w:val="20"/>
              </w:rPr>
            </w:pPr>
            <w:r w:rsidRPr="00050B24">
              <w:rPr>
                <w:b/>
                <w:sz w:val="20"/>
                <w:szCs w:val="20"/>
              </w:rPr>
              <w:t>Likelihood</w:t>
            </w:r>
          </w:p>
        </w:tc>
        <w:tc>
          <w:tcPr>
            <w:tcW w:w="983" w:type="dxa"/>
          </w:tcPr>
          <w:p w14:paraId="49245AF3" w14:textId="77777777" w:rsidR="0030184B" w:rsidRPr="00050B24" w:rsidRDefault="0030184B" w:rsidP="0030184B">
            <w:pPr>
              <w:jc w:val="center"/>
              <w:rPr>
                <w:b/>
                <w:sz w:val="20"/>
                <w:szCs w:val="20"/>
              </w:rPr>
            </w:pPr>
            <w:r w:rsidRPr="00050B24">
              <w:rPr>
                <w:b/>
                <w:sz w:val="20"/>
                <w:szCs w:val="20"/>
              </w:rPr>
              <w:t>Impact</w:t>
            </w:r>
          </w:p>
        </w:tc>
        <w:tc>
          <w:tcPr>
            <w:tcW w:w="1134" w:type="dxa"/>
          </w:tcPr>
          <w:p w14:paraId="12C1EEED" w14:textId="77777777" w:rsidR="0030184B" w:rsidRPr="00050B24" w:rsidRDefault="0030184B" w:rsidP="0030184B">
            <w:pPr>
              <w:jc w:val="center"/>
              <w:rPr>
                <w:b/>
                <w:sz w:val="20"/>
                <w:szCs w:val="20"/>
              </w:rPr>
            </w:pPr>
            <w:r w:rsidRPr="00050B24">
              <w:rPr>
                <w:b/>
                <w:sz w:val="20"/>
                <w:szCs w:val="20"/>
              </w:rPr>
              <w:t>Residual Risk Level</w:t>
            </w:r>
          </w:p>
        </w:tc>
      </w:tr>
      <w:tr w:rsidR="0030184B" w:rsidRPr="00ED7A64" w14:paraId="425A66B8" w14:textId="77777777" w:rsidTr="0030184B">
        <w:tc>
          <w:tcPr>
            <w:tcW w:w="15980" w:type="dxa"/>
            <w:gridSpan w:val="11"/>
          </w:tcPr>
          <w:p w14:paraId="1ECD3AED" w14:textId="77777777" w:rsidR="0030184B" w:rsidRPr="00050B24" w:rsidRDefault="0030184B" w:rsidP="0030184B">
            <w:pPr>
              <w:jc w:val="center"/>
              <w:rPr>
                <w:sz w:val="20"/>
                <w:szCs w:val="20"/>
              </w:rPr>
            </w:pPr>
            <w:r w:rsidRPr="00050B24">
              <w:rPr>
                <w:rFonts w:eastAsia="Times New Roman" w:cs="Times New Roman"/>
                <w:b/>
                <w:bCs/>
                <w:color w:val="E34A21"/>
                <w:sz w:val="20"/>
                <w:szCs w:val="20"/>
                <w:lang w:eastAsia="en-GB"/>
              </w:rPr>
              <w:t>Onsite infection</w:t>
            </w:r>
          </w:p>
        </w:tc>
      </w:tr>
      <w:tr w:rsidR="0030184B" w:rsidRPr="00D416DC" w14:paraId="4868A4D2" w14:textId="77777777" w:rsidTr="0030184B">
        <w:trPr>
          <w:trHeight w:val="3692"/>
        </w:trPr>
        <w:tc>
          <w:tcPr>
            <w:tcW w:w="1413" w:type="dxa"/>
            <w:gridSpan w:val="2"/>
          </w:tcPr>
          <w:p w14:paraId="21238BC5" w14:textId="77777777" w:rsidR="0030184B" w:rsidRPr="00050B24" w:rsidRDefault="0030184B" w:rsidP="0030184B">
            <w:pPr>
              <w:rPr>
                <w:sz w:val="20"/>
                <w:szCs w:val="20"/>
              </w:rPr>
            </w:pPr>
            <w:r w:rsidRPr="00050B24">
              <w:rPr>
                <w:sz w:val="20"/>
                <w:szCs w:val="20"/>
              </w:rPr>
              <w:t>SARs –CoV-2 &amp; COVID- 19 cases on site</w:t>
            </w:r>
          </w:p>
        </w:tc>
        <w:tc>
          <w:tcPr>
            <w:tcW w:w="1565" w:type="dxa"/>
          </w:tcPr>
          <w:p w14:paraId="6BB5BFC2" w14:textId="77777777" w:rsidR="0030184B" w:rsidRPr="00050B24" w:rsidRDefault="0030184B" w:rsidP="0030184B">
            <w:pPr>
              <w:rPr>
                <w:sz w:val="20"/>
                <w:szCs w:val="20"/>
              </w:rPr>
            </w:pPr>
            <w:r w:rsidRPr="00050B24">
              <w:rPr>
                <w:sz w:val="20"/>
                <w:szCs w:val="20"/>
              </w:rPr>
              <w:t>Staff or contractors exhibiting symptoms (high temperature, a new continuous cough, loss or change to sense of smell or taste) of the virus whilst at the workplace</w:t>
            </w:r>
          </w:p>
        </w:tc>
        <w:tc>
          <w:tcPr>
            <w:tcW w:w="1701" w:type="dxa"/>
          </w:tcPr>
          <w:p w14:paraId="368A6259" w14:textId="77777777" w:rsidR="0030184B" w:rsidRPr="00050B24" w:rsidRDefault="0030184B" w:rsidP="0030184B">
            <w:pPr>
              <w:pStyle w:val="ListParagraph"/>
              <w:numPr>
                <w:ilvl w:val="0"/>
                <w:numId w:val="1"/>
              </w:numPr>
              <w:ind w:left="255" w:hanging="141"/>
              <w:rPr>
                <w:sz w:val="20"/>
                <w:szCs w:val="20"/>
              </w:rPr>
            </w:pPr>
            <w:r w:rsidRPr="00050B24">
              <w:rPr>
                <w:sz w:val="20"/>
                <w:szCs w:val="20"/>
              </w:rPr>
              <w:t>Staff</w:t>
            </w:r>
          </w:p>
          <w:p w14:paraId="75EBC752" w14:textId="77777777" w:rsidR="0030184B" w:rsidRPr="00050B24" w:rsidRDefault="0030184B" w:rsidP="0030184B">
            <w:pPr>
              <w:pStyle w:val="ListParagraph"/>
              <w:numPr>
                <w:ilvl w:val="0"/>
                <w:numId w:val="1"/>
              </w:numPr>
              <w:ind w:left="255" w:hanging="141"/>
              <w:rPr>
                <w:sz w:val="20"/>
                <w:szCs w:val="20"/>
              </w:rPr>
            </w:pPr>
            <w:r w:rsidRPr="00050B24">
              <w:rPr>
                <w:sz w:val="20"/>
                <w:szCs w:val="20"/>
              </w:rPr>
              <w:t>Contractors</w:t>
            </w:r>
          </w:p>
          <w:p w14:paraId="714A9091" w14:textId="77777777" w:rsidR="0030184B" w:rsidRPr="00050B24" w:rsidRDefault="0030184B" w:rsidP="0030184B">
            <w:pPr>
              <w:rPr>
                <w:sz w:val="20"/>
                <w:szCs w:val="20"/>
              </w:rPr>
            </w:pPr>
          </w:p>
        </w:tc>
        <w:tc>
          <w:tcPr>
            <w:tcW w:w="1417" w:type="dxa"/>
          </w:tcPr>
          <w:p w14:paraId="54990D93" w14:textId="77777777" w:rsidR="0030184B" w:rsidRPr="00050B24" w:rsidRDefault="0030184B" w:rsidP="0030184B">
            <w:pPr>
              <w:jc w:val="center"/>
              <w:rPr>
                <w:b/>
                <w:sz w:val="20"/>
                <w:szCs w:val="20"/>
              </w:rPr>
            </w:pPr>
            <w:r w:rsidRPr="00050B24">
              <w:rPr>
                <w:b/>
                <w:sz w:val="20"/>
                <w:szCs w:val="20"/>
              </w:rPr>
              <w:t>4</w:t>
            </w:r>
          </w:p>
        </w:tc>
        <w:tc>
          <w:tcPr>
            <w:tcW w:w="1418" w:type="dxa"/>
          </w:tcPr>
          <w:p w14:paraId="0EAAA6D5" w14:textId="77777777" w:rsidR="0030184B" w:rsidRPr="00050B24" w:rsidRDefault="0030184B" w:rsidP="0030184B">
            <w:pPr>
              <w:jc w:val="center"/>
              <w:rPr>
                <w:b/>
                <w:sz w:val="20"/>
                <w:szCs w:val="20"/>
              </w:rPr>
            </w:pPr>
            <w:r w:rsidRPr="00050B24">
              <w:rPr>
                <w:b/>
                <w:sz w:val="20"/>
                <w:szCs w:val="20"/>
              </w:rPr>
              <w:t>5</w:t>
            </w:r>
          </w:p>
        </w:tc>
        <w:tc>
          <w:tcPr>
            <w:tcW w:w="850" w:type="dxa"/>
          </w:tcPr>
          <w:p w14:paraId="43CEF878" w14:textId="77777777" w:rsidR="0030184B" w:rsidRPr="00050B24" w:rsidRDefault="0030184B" w:rsidP="0030184B">
            <w:pPr>
              <w:jc w:val="center"/>
              <w:rPr>
                <w:b/>
                <w:sz w:val="20"/>
                <w:szCs w:val="20"/>
              </w:rPr>
            </w:pPr>
            <w:r w:rsidRPr="00050B24">
              <w:rPr>
                <w:b/>
                <w:color w:val="FF0000"/>
                <w:sz w:val="20"/>
                <w:szCs w:val="20"/>
              </w:rPr>
              <w:t>High</w:t>
            </w:r>
          </w:p>
        </w:tc>
        <w:tc>
          <w:tcPr>
            <w:tcW w:w="4131" w:type="dxa"/>
          </w:tcPr>
          <w:p w14:paraId="761EEB2F" w14:textId="77777777" w:rsidR="0030184B" w:rsidRPr="00050B24" w:rsidRDefault="0030184B" w:rsidP="0030184B">
            <w:pPr>
              <w:pStyle w:val="ListParagraph"/>
              <w:ind w:left="317"/>
              <w:rPr>
                <w:b/>
                <w:sz w:val="20"/>
                <w:szCs w:val="20"/>
              </w:rPr>
            </w:pPr>
          </w:p>
          <w:p w14:paraId="1B3150E1" w14:textId="77777777" w:rsidR="0030184B" w:rsidRPr="00050B24" w:rsidRDefault="0030184B" w:rsidP="0030184B">
            <w:pPr>
              <w:pStyle w:val="ListParagraph"/>
              <w:numPr>
                <w:ilvl w:val="0"/>
                <w:numId w:val="8"/>
              </w:numPr>
              <w:ind w:left="317" w:hanging="283"/>
              <w:rPr>
                <w:b/>
                <w:sz w:val="20"/>
                <w:szCs w:val="20"/>
              </w:rPr>
            </w:pPr>
            <w:r w:rsidRPr="00050B24">
              <w:rPr>
                <w:sz w:val="20"/>
                <w:szCs w:val="20"/>
              </w:rPr>
              <w:t xml:space="preserve">Follow our COVID -19 Response Team Protocols in the event of a confirmed case, suspected case or where staff have been contacted by NHS Track and Trace </w:t>
            </w:r>
          </w:p>
          <w:p w14:paraId="4DF8834E" w14:textId="77777777" w:rsidR="0030184B" w:rsidRPr="00050B24" w:rsidRDefault="0030184B" w:rsidP="0030184B">
            <w:pPr>
              <w:pStyle w:val="ListParagraph"/>
              <w:rPr>
                <w:b/>
                <w:sz w:val="20"/>
                <w:szCs w:val="20"/>
              </w:rPr>
            </w:pPr>
          </w:p>
          <w:p w14:paraId="51D230AF" w14:textId="77777777" w:rsidR="0030184B" w:rsidRPr="00050B24" w:rsidRDefault="0030184B" w:rsidP="0030184B">
            <w:pPr>
              <w:pStyle w:val="ListParagraph"/>
              <w:numPr>
                <w:ilvl w:val="0"/>
                <w:numId w:val="8"/>
              </w:numPr>
              <w:ind w:left="317" w:hanging="283"/>
              <w:rPr>
                <w:b/>
                <w:sz w:val="20"/>
                <w:szCs w:val="20"/>
              </w:rPr>
            </w:pPr>
            <w:r w:rsidRPr="00050B24">
              <w:rPr>
                <w:sz w:val="20"/>
                <w:szCs w:val="20"/>
              </w:rPr>
              <w:t xml:space="preserve">Upon its successful development and release to the general public, we will encourage our staff to download and utalise the ‘Track and Trace coronavirus app’ </w:t>
            </w:r>
          </w:p>
        </w:tc>
        <w:tc>
          <w:tcPr>
            <w:tcW w:w="1368" w:type="dxa"/>
          </w:tcPr>
          <w:p w14:paraId="07A29241" w14:textId="77777777" w:rsidR="0030184B" w:rsidRPr="00050B24" w:rsidRDefault="0030184B" w:rsidP="0030184B">
            <w:pPr>
              <w:jc w:val="center"/>
              <w:rPr>
                <w:b/>
                <w:sz w:val="20"/>
                <w:szCs w:val="20"/>
              </w:rPr>
            </w:pPr>
            <w:r w:rsidRPr="00050B24">
              <w:rPr>
                <w:b/>
                <w:sz w:val="20"/>
                <w:szCs w:val="20"/>
              </w:rPr>
              <w:t>1</w:t>
            </w:r>
          </w:p>
        </w:tc>
        <w:tc>
          <w:tcPr>
            <w:tcW w:w="983" w:type="dxa"/>
          </w:tcPr>
          <w:p w14:paraId="02D17194" w14:textId="77777777" w:rsidR="0030184B" w:rsidRPr="00050B24" w:rsidRDefault="0030184B" w:rsidP="0030184B">
            <w:pPr>
              <w:jc w:val="center"/>
              <w:rPr>
                <w:b/>
                <w:sz w:val="20"/>
                <w:szCs w:val="20"/>
              </w:rPr>
            </w:pPr>
            <w:r w:rsidRPr="00050B24">
              <w:rPr>
                <w:b/>
                <w:sz w:val="20"/>
                <w:szCs w:val="20"/>
              </w:rPr>
              <w:t>5</w:t>
            </w:r>
          </w:p>
        </w:tc>
        <w:tc>
          <w:tcPr>
            <w:tcW w:w="1134" w:type="dxa"/>
          </w:tcPr>
          <w:p w14:paraId="37FEE374" w14:textId="77777777" w:rsidR="0030184B" w:rsidRPr="00050B24" w:rsidRDefault="0030184B" w:rsidP="0030184B">
            <w:pPr>
              <w:jc w:val="center"/>
              <w:rPr>
                <w:b/>
                <w:sz w:val="20"/>
                <w:szCs w:val="20"/>
              </w:rPr>
            </w:pPr>
            <w:r w:rsidRPr="00050B24">
              <w:rPr>
                <w:b/>
                <w:color w:val="00B050"/>
                <w:sz w:val="20"/>
                <w:szCs w:val="20"/>
              </w:rPr>
              <w:t>Low</w:t>
            </w:r>
          </w:p>
        </w:tc>
      </w:tr>
    </w:tbl>
    <w:p w14:paraId="43D7A008" w14:textId="326EEF7A" w:rsidR="00A33FCC" w:rsidRDefault="00A33FCC"/>
    <w:p w14:paraId="7FD21CDD" w14:textId="77777777" w:rsidR="00333C72" w:rsidRDefault="00333C72"/>
    <w:tbl>
      <w:tblPr>
        <w:tblStyle w:val="TableGrid"/>
        <w:tblW w:w="15980" w:type="dxa"/>
        <w:tblInd w:w="-998" w:type="dxa"/>
        <w:tblLayout w:type="fixed"/>
        <w:tblLook w:val="04A0" w:firstRow="1" w:lastRow="0" w:firstColumn="1" w:lastColumn="0" w:noHBand="0" w:noVBand="1"/>
      </w:tblPr>
      <w:tblGrid>
        <w:gridCol w:w="1277"/>
        <w:gridCol w:w="136"/>
        <w:gridCol w:w="1565"/>
        <w:gridCol w:w="2126"/>
        <w:gridCol w:w="1417"/>
        <w:gridCol w:w="993"/>
        <w:gridCol w:w="1134"/>
        <w:gridCol w:w="3847"/>
        <w:gridCol w:w="1368"/>
        <w:gridCol w:w="983"/>
        <w:gridCol w:w="1134"/>
      </w:tblGrid>
      <w:tr w:rsidR="00090DB0" w:rsidRPr="0030184B" w14:paraId="33E008A1" w14:textId="77777777" w:rsidTr="00E22703">
        <w:tc>
          <w:tcPr>
            <w:tcW w:w="1277" w:type="dxa"/>
          </w:tcPr>
          <w:p w14:paraId="3AAA3C40" w14:textId="77777777" w:rsidR="00ED77D0" w:rsidRPr="0030184B" w:rsidRDefault="00ED77D0" w:rsidP="00603423">
            <w:pPr>
              <w:jc w:val="center"/>
              <w:rPr>
                <w:b/>
                <w:sz w:val="20"/>
                <w:szCs w:val="20"/>
              </w:rPr>
            </w:pPr>
            <w:r w:rsidRPr="0030184B">
              <w:rPr>
                <w:b/>
                <w:sz w:val="20"/>
                <w:szCs w:val="20"/>
              </w:rPr>
              <w:t>Hazard</w:t>
            </w:r>
          </w:p>
        </w:tc>
        <w:tc>
          <w:tcPr>
            <w:tcW w:w="1701" w:type="dxa"/>
            <w:gridSpan w:val="2"/>
          </w:tcPr>
          <w:p w14:paraId="2FD647BB" w14:textId="18E5958B" w:rsidR="00ED77D0" w:rsidRPr="0030184B" w:rsidRDefault="00ED77D0" w:rsidP="00603423">
            <w:pPr>
              <w:jc w:val="center"/>
              <w:rPr>
                <w:b/>
                <w:sz w:val="20"/>
                <w:szCs w:val="20"/>
              </w:rPr>
            </w:pPr>
            <w:r w:rsidRPr="0030184B">
              <w:rPr>
                <w:b/>
                <w:sz w:val="20"/>
                <w:szCs w:val="20"/>
              </w:rPr>
              <w:t>Description</w:t>
            </w:r>
            <w:r w:rsidR="002316F4" w:rsidRPr="0030184B">
              <w:rPr>
                <w:b/>
                <w:sz w:val="20"/>
                <w:szCs w:val="20"/>
              </w:rPr>
              <w:t xml:space="preserve"> &amp; Risk</w:t>
            </w:r>
          </w:p>
        </w:tc>
        <w:tc>
          <w:tcPr>
            <w:tcW w:w="2126" w:type="dxa"/>
          </w:tcPr>
          <w:p w14:paraId="4A8A9AAA" w14:textId="77777777" w:rsidR="00ED77D0" w:rsidRPr="0030184B" w:rsidRDefault="00ED77D0" w:rsidP="00603423">
            <w:pPr>
              <w:jc w:val="center"/>
              <w:rPr>
                <w:b/>
                <w:sz w:val="20"/>
                <w:szCs w:val="20"/>
              </w:rPr>
            </w:pPr>
            <w:r w:rsidRPr="0030184B">
              <w:rPr>
                <w:b/>
                <w:sz w:val="20"/>
                <w:szCs w:val="20"/>
              </w:rPr>
              <w:t>Parties at risk</w:t>
            </w:r>
          </w:p>
        </w:tc>
        <w:tc>
          <w:tcPr>
            <w:tcW w:w="1417" w:type="dxa"/>
          </w:tcPr>
          <w:p w14:paraId="425C3B68" w14:textId="77777777" w:rsidR="00ED77D0" w:rsidRPr="0030184B" w:rsidRDefault="00ED77D0" w:rsidP="00603423">
            <w:pPr>
              <w:jc w:val="center"/>
              <w:rPr>
                <w:b/>
                <w:sz w:val="20"/>
                <w:szCs w:val="20"/>
              </w:rPr>
            </w:pPr>
            <w:r w:rsidRPr="0030184B">
              <w:rPr>
                <w:b/>
                <w:sz w:val="20"/>
                <w:szCs w:val="20"/>
              </w:rPr>
              <w:t>Likelihood</w:t>
            </w:r>
          </w:p>
        </w:tc>
        <w:tc>
          <w:tcPr>
            <w:tcW w:w="993" w:type="dxa"/>
          </w:tcPr>
          <w:p w14:paraId="675FE1D7" w14:textId="77777777" w:rsidR="00ED77D0" w:rsidRPr="0030184B" w:rsidRDefault="00ED77D0" w:rsidP="00603423">
            <w:pPr>
              <w:jc w:val="center"/>
              <w:rPr>
                <w:b/>
                <w:sz w:val="20"/>
                <w:szCs w:val="20"/>
              </w:rPr>
            </w:pPr>
            <w:r w:rsidRPr="0030184B">
              <w:rPr>
                <w:b/>
                <w:sz w:val="20"/>
                <w:szCs w:val="20"/>
              </w:rPr>
              <w:t>Impact</w:t>
            </w:r>
          </w:p>
        </w:tc>
        <w:tc>
          <w:tcPr>
            <w:tcW w:w="1134" w:type="dxa"/>
          </w:tcPr>
          <w:p w14:paraId="6467E5DF" w14:textId="77777777" w:rsidR="00ED77D0" w:rsidRPr="0030184B" w:rsidRDefault="00ED77D0" w:rsidP="00603423">
            <w:pPr>
              <w:jc w:val="center"/>
              <w:rPr>
                <w:b/>
                <w:sz w:val="20"/>
                <w:szCs w:val="20"/>
              </w:rPr>
            </w:pPr>
            <w:r w:rsidRPr="0030184B">
              <w:rPr>
                <w:b/>
                <w:sz w:val="20"/>
                <w:szCs w:val="20"/>
              </w:rPr>
              <w:t>Risk Level</w:t>
            </w:r>
          </w:p>
        </w:tc>
        <w:tc>
          <w:tcPr>
            <w:tcW w:w="3847" w:type="dxa"/>
          </w:tcPr>
          <w:p w14:paraId="00EA8404" w14:textId="77777777" w:rsidR="00ED77D0" w:rsidRPr="0030184B" w:rsidRDefault="00ED77D0" w:rsidP="00603423">
            <w:pPr>
              <w:jc w:val="center"/>
              <w:rPr>
                <w:b/>
                <w:sz w:val="20"/>
                <w:szCs w:val="20"/>
              </w:rPr>
            </w:pPr>
            <w:r w:rsidRPr="0030184B">
              <w:rPr>
                <w:b/>
                <w:sz w:val="20"/>
                <w:szCs w:val="20"/>
              </w:rPr>
              <w:t>Control Measures</w:t>
            </w:r>
          </w:p>
        </w:tc>
        <w:tc>
          <w:tcPr>
            <w:tcW w:w="1368" w:type="dxa"/>
          </w:tcPr>
          <w:p w14:paraId="3FD7456D" w14:textId="77777777" w:rsidR="00ED77D0" w:rsidRPr="0030184B" w:rsidRDefault="00ED77D0" w:rsidP="00603423">
            <w:pPr>
              <w:jc w:val="center"/>
              <w:rPr>
                <w:b/>
                <w:sz w:val="20"/>
                <w:szCs w:val="20"/>
              </w:rPr>
            </w:pPr>
            <w:r w:rsidRPr="0030184B">
              <w:rPr>
                <w:b/>
                <w:sz w:val="20"/>
                <w:szCs w:val="20"/>
              </w:rPr>
              <w:t>Likelihood</w:t>
            </w:r>
          </w:p>
        </w:tc>
        <w:tc>
          <w:tcPr>
            <w:tcW w:w="983" w:type="dxa"/>
          </w:tcPr>
          <w:p w14:paraId="408F3460" w14:textId="77777777" w:rsidR="00ED77D0" w:rsidRPr="0030184B" w:rsidRDefault="00ED77D0" w:rsidP="00603423">
            <w:pPr>
              <w:jc w:val="center"/>
              <w:rPr>
                <w:b/>
                <w:sz w:val="20"/>
                <w:szCs w:val="20"/>
              </w:rPr>
            </w:pPr>
            <w:r w:rsidRPr="0030184B">
              <w:rPr>
                <w:b/>
                <w:sz w:val="20"/>
                <w:szCs w:val="20"/>
              </w:rPr>
              <w:t>Impact</w:t>
            </w:r>
          </w:p>
        </w:tc>
        <w:tc>
          <w:tcPr>
            <w:tcW w:w="1134" w:type="dxa"/>
          </w:tcPr>
          <w:p w14:paraId="50D91AA5" w14:textId="77777777" w:rsidR="00ED77D0" w:rsidRPr="0030184B" w:rsidRDefault="00ED77D0" w:rsidP="00603423">
            <w:pPr>
              <w:jc w:val="center"/>
              <w:rPr>
                <w:b/>
                <w:sz w:val="20"/>
                <w:szCs w:val="20"/>
              </w:rPr>
            </w:pPr>
            <w:r w:rsidRPr="0030184B">
              <w:rPr>
                <w:b/>
                <w:sz w:val="20"/>
                <w:szCs w:val="20"/>
              </w:rPr>
              <w:t>Residual Risk Level</w:t>
            </w:r>
          </w:p>
        </w:tc>
      </w:tr>
      <w:tr w:rsidR="00ED77D0" w:rsidRPr="0030184B" w14:paraId="0BA976C1" w14:textId="77777777" w:rsidTr="00090DB0">
        <w:tc>
          <w:tcPr>
            <w:tcW w:w="15980" w:type="dxa"/>
            <w:gridSpan w:val="11"/>
          </w:tcPr>
          <w:p w14:paraId="34B7D66A" w14:textId="7DBACA20" w:rsidR="00ED77D0" w:rsidRPr="0030184B" w:rsidRDefault="00CD3AD9" w:rsidP="00603423">
            <w:pPr>
              <w:jc w:val="center"/>
              <w:rPr>
                <w:sz w:val="20"/>
                <w:szCs w:val="20"/>
              </w:rPr>
            </w:pPr>
            <w:r w:rsidRPr="0030184B">
              <w:rPr>
                <w:rFonts w:eastAsia="Times New Roman" w:cs="Times New Roman"/>
                <w:b/>
                <w:bCs/>
                <w:color w:val="E34A21"/>
                <w:sz w:val="20"/>
                <w:szCs w:val="20"/>
                <w:lang w:eastAsia="en-GB"/>
              </w:rPr>
              <w:t xml:space="preserve">Clinically </w:t>
            </w:r>
            <w:r w:rsidR="004E789D" w:rsidRPr="0030184B">
              <w:rPr>
                <w:rFonts w:eastAsia="Times New Roman" w:cs="Times New Roman"/>
                <w:b/>
                <w:bCs/>
                <w:color w:val="E34A21"/>
                <w:sz w:val="20"/>
                <w:szCs w:val="20"/>
                <w:lang w:eastAsia="en-GB"/>
              </w:rPr>
              <w:t xml:space="preserve">Vulnerable  </w:t>
            </w:r>
            <w:r w:rsidR="00ED77D0" w:rsidRPr="0030184B">
              <w:rPr>
                <w:rFonts w:eastAsia="Times New Roman" w:cs="Times New Roman"/>
                <w:b/>
                <w:bCs/>
                <w:color w:val="E34A21"/>
                <w:sz w:val="20"/>
                <w:szCs w:val="20"/>
                <w:lang w:eastAsia="en-GB"/>
              </w:rPr>
              <w:t xml:space="preserve"> and Extremely</w:t>
            </w:r>
            <w:r w:rsidRPr="0030184B">
              <w:rPr>
                <w:rFonts w:eastAsia="Times New Roman" w:cs="Times New Roman"/>
                <w:b/>
                <w:bCs/>
                <w:color w:val="E34A21"/>
                <w:sz w:val="20"/>
                <w:szCs w:val="20"/>
                <w:lang w:eastAsia="en-GB"/>
              </w:rPr>
              <w:t xml:space="preserve"> Clinically</w:t>
            </w:r>
            <w:r w:rsidR="00ED77D0" w:rsidRPr="0030184B">
              <w:rPr>
                <w:rFonts w:eastAsia="Times New Roman" w:cs="Times New Roman"/>
                <w:b/>
                <w:bCs/>
                <w:color w:val="E34A21"/>
                <w:sz w:val="20"/>
                <w:szCs w:val="20"/>
                <w:lang w:eastAsia="en-GB"/>
              </w:rPr>
              <w:t xml:space="preserve"> </w:t>
            </w:r>
            <w:r w:rsidR="004E789D" w:rsidRPr="0030184B">
              <w:rPr>
                <w:rFonts w:eastAsia="Times New Roman" w:cs="Times New Roman"/>
                <w:b/>
                <w:bCs/>
                <w:color w:val="E34A21"/>
                <w:sz w:val="20"/>
                <w:szCs w:val="20"/>
                <w:lang w:eastAsia="en-GB"/>
              </w:rPr>
              <w:t xml:space="preserve">Vulnerable  </w:t>
            </w:r>
            <w:r w:rsidR="00ED77D0" w:rsidRPr="0030184B">
              <w:rPr>
                <w:rFonts w:eastAsia="Times New Roman" w:cs="Times New Roman"/>
                <w:b/>
                <w:bCs/>
                <w:color w:val="E34A21"/>
                <w:sz w:val="20"/>
                <w:szCs w:val="20"/>
                <w:lang w:eastAsia="en-GB"/>
              </w:rPr>
              <w:t xml:space="preserve"> </w:t>
            </w:r>
            <w:r w:rsidRPr="0030184B">
              <w:rPr>
                <w:rFonts w:eastAsia="Times New Roman" w:cs="Times New Roman"/>
                <w:b/>
                <w:bCs/>
                <w:color w:val="E34A21"/>
                <w:sz w:val="20"/>
                <w:szCs w:val="20"/>
                <w:lang w:eastAsia="en-GB"/>
              </w:rPr>
              <w:t>I</w:t>
            </w:r>
            <w:r w:rsidR="00ED77D0" w:rsidRPr="0030184B">
              <w:rPr>
                <w:rFonts w:eastAsia="Times New Roman" w:cs="Times New Roman"/>
                <w:b/>
                <w:bCs/>
                <w:color w:val="E34A21"/>
                <w:sz w:val="20"/>
                <w:szCs w:val="20"/>
                <w:lang w:eastAsia="en-GB"/>
              </w:rPr>
              <w:t>ndividuals</w:t>
            </w:r>
          </w:p>
        </w:tc>
      </w:tr>
      <w:tr w:rsidR="00ED77D0" w:rsidRPr="0030184B" w14:paraId="097EE44A" w14:textId="77777777" w:rsidTr="00E22703">
        <w:tc>
          <w:tcPr>
            <w:tcW w:w="1413" w:type="dxa"/>
            <w:gridSpan w:val="2"/>
          </w:tcPr>
          <w:p w14:paraId="7F3D8035" w14:textId="6EA7C9EF" w:rsidR="00CD3AD9" w:rsidRPr="0030184B" w:rsidRDefault="00CD3AD9" w:rsidP="00CD3AD9">
            <w:pPr>
              <w:rPr>
                <w:sz w:val="20"/>
                <w:szCs w:val="20"/>
              </w:rPr>
            </w:pPr>
            <w:r w:rsidRPr="0030184B">
              <w:rPr>
                <w:sz w:val="20"/>
                <w:szCs w:val="20"/>
              </w:rPr>
              <w:t xml:space="preserve">SARs –CoV-2 &amp; COVID-19 effects on those who are more </w:t>
            </w:r>
            <w:r w:rsidR="009B602E" w:rsidRPr="0030184B">
              <w:rPr>
                <w:sz w:val="20"/>
                <w:szCs w:val="20"/>
              </w:rPr>
              <w:t xml:space="preserve">vulnerable. </w:t>
            </w:r>
          </w:p>
        </w:tc>
        <w:tc>
          <w:tcPr>
            <w:tcW w:w="1565" w:type="dxa"/>
          </w:tcPr>
          <w:p w14:paraId="756C76FF" w14:textId="6D99684C" w:rsidR="00ED77D0" w:rsidRPr="0030184B" w:rsidRDefault="00D47B5D" w:rsidP="00603423">
            <w:pPr>
              <w:rPr>
                <w:sz w:val="20"/>
                <w:szCs w:val="20"/>
              </w:rPr>
            </w:pPr>
            <w:r w:rsidRPr="0030184B">
              <w:rPr>
                <w:sz w:val="20"/>
                <w:szCs w:val="20"/>
              </w:rPr>
              <w:t>The heightened danger</w:t>
            </w:r>
            <w:r w:rsidR="00CD3AD9" w:rsidRPr="0030184B">
              <w:rPr>
                <w:sz w:val="20"/>
                <w:szCs w:val="20"/>
              </w:rPr>
              <w:t xml:space="preserve"> to those who are more </w:t>
            </w:r>
            <w:r w:rsidR="004E789D" w:rsidRPr="0030184B">
              <w:rPr>
                <w:sz w:val="20"/>
                <w:szCs w:val="20"/>
              </w:rPr>
              <w:t xml:space="preserve">vulnerable  </w:t>
            </w:r>
            <w:r w:rsidR="00CD3AD9" w:rsidRPr="0030184B">
              <w:rPr>
                <w:sz w:val="20"/>
                <w:szCs w:val="20"/>
              </w:rPr>
              <w:t xml:space="preserve"> to the effects of the virus due to pre-existing medical conditions.</w:t>
            </w:r>
          </w:p>
        </w:tc>
        <w:tc>
          <w:tcPr>
            <w:tcW w:w="2126" w:type="dxa"/>
          </w:tcPr>
          <w:p w14:paraId="5D1E1DAE" w14:textId="6F0F0909" w:rsidR="00ED77D0" w:rsidRPr="0030184B" w:rsidRDefault="00CD3AD9" w:rsidP="00CD3AD9">
            <w:pPr>
              <w:rPr>
                <w:sz w:val="20"/>
                <w:szCs w:val="20"/>
              </w:rPr>
            </w:pPr>
            <w:r w:rsidRPr="0030184B">
              <w:rPr>
                <w:sz w:val="20"/>
                <w:szCs w:val="20"/>
              </w:rPr>
              <w:t xml:space="preserve">Those who are classified by PHE as being at greater risk from the virus as either ‘clinically </w:t>
            </w:r>
            <w:r w:rsidR="009B602E" w:rsidRPr="0030184B">
              <w:rPr>
                <w:sz w:val="20"/>
                <w:szCs w:val="20"/>
              </w:rPr>
              <w:t>vulnerable’</w:t>
            </w:r>
            <w:r w:rsidR="00090DB0" w:rsidRPr="0030184B">
              <w:rPr>
                <w:sz w:val="20"/>
                <w:szCs w:val="20"/>
              </w:rPr>
              <w:t xml:space="preserve"> (moderate risk)</w:t>
            </w:r>
            <w:r w:rsidRPr="0030184B">
              <w:rPr>
                <w:sz w:val="20"/>
                <w:szCs w:val="20"/>
              </w:rPr>
              <w:t xml:space="preserve"> or ‘extremely clinically</w:t>
            </w:r>
            <w:r w:rsidR="00090DB0" w:rsidRPr="0030184B">
              <w:rPr>
                <w:sz w:val="20"/>
                <w:szCs w:val="20"/>
              </w:rPr>
              <w:t xml:space="preserve"> </w:t>
            </w:r>
            <w:r w:rsidR="004E789D" w:rsidRPr="0030184B">
              <w:rPr>
                <w:sz w:val="20"/>
                <w:szCs w:val="20"/>
              </w:rPr>
              <w:t xml:space="preserve">vulnerable  </w:t>
            </w:r>
            <w:r w:rsidR="00090DB0" w:rsidRPr="0030184B">
              <w:rPr>
                <w:sz w:val="20"/>
                <w:szCs w:val="20"/>
              </w:rPr>
              <w:t xml:space="preserve"> (high risk)</w:t>
            </w:r>
            <w:r w:rsidRPr="0030184B">
              <w:rPr>
                <w:sz w:val="20"/>
                <w:szCs w:val="20"/>
              </w:rPr>
              <w:t>.</w:t>
            </w:r>
          </w:p>
          <w:p w14:paraId="67657E97" w14:textId="77777777" w:rsidR="00090DB0" w:rsidRPr="0030184B" w:rsidRDefault="00090DB0" w:rsidP="00CD3AD9">
            <w:pPr>
              <w:rPr>
                <w:sz w:val="20"/>
                <w:szCs w:val="20"/>
              </w:rPr>
            </w:pPr>
            <w:r w:rsidRPr="0030184B">
              <w:rPr>
                <w:sz w:val="20"/>
                <w:szCs w:val="20"/>
              </w:rPr>
              <w:t>(</w:t>
            </w:r>
            <w:hyperlink r:id="rId14" w:history="1">
              <w:r w:rsidRPr="0030184B">
                <w:rPr>
                  <w:rStyle w:val="Hyperlink"/>
                  <w:sz w:val="20"/>
                  <w:szCs w:val="20"/>
                </w:rPr>
                <w:t>https://www.nhs.uk/conditions/coronavirus-covid-19/people-at-higher-risk/whos-at-higher-risk-from-coronavirus/</w:t>
              </w:r>
            </w:hyperlink>
            <w:r w:rsidRPr="0030184B">
              <w:rPr>
                <w:sz w:val="20"/>
                <w:szCs w:val="20"/>
              </w:rPr>
              <w:t>)</w:t>
            </w:r>
          </w:p>
          <w:p w14:paraId="3BB653A7" w14:textId="77777777" w:rsidR="00CD3AD9" w:rsidRPr="0030184B" w:rsidRDefault="00CD3AD9" w:rsidP="00CD3AD9">
            <w:pPr>
              <w:rPr>
                <w:sz w:val="20"/>
                <w:szCs w:val="20"/>
              </w:rPr>
            </w:pPr>
          </w:p>
          <w:p w14:paraId="66D6B078" w14:textId="77777777" w:rsidR="00603423" w:rsidRPr="0030184B" w:rsidRDefault="00603423" w:rsidP="00603423">
            <w:pPr>
              <w:rPr>
                <w:sz w:val="20"/>
                <w:szCs w:val="20"/>
              </w:rPr>
            </w:pPr>
          </w:p>
          <w:p w14:paraId="553CDB9C" w14:textId="77777777" w:rsidR="00603423" w:rsidRPr="0030184B" w:rsidRDefault="00603423" w:rsidP="00603423">
            <w:pPr>
              <w:rPr>
                <w:sz w:val="20"/>
                <w:szCs w:val="20"/>
              </w:rPr>
            </w:pPr>
          </w:p>
        </w:tc>
        <w:tc>
          <w:tcPr>
            <w:tcW w:w="1417" w:type="dxa"/>
          </w:tcPr>
          <w:p w14:paraId="1AC1DEB8" w14:textId="2EDA8513" w:rsidR="00ED77D0" w:rsidRPr="0030184B" w:rsidRDefault="009B602E" w:rsidP="00603423">
            <w:pPr>
              <w:jc w:val="center"/>
              <w:rPr>
                <w:b/>
                <w:sz w:val="20"/>
                <w:szCs w:val="20"/>
              </w:rPr>
            </w:pPr>
            <w:r w:rsidRPr="0030184B">
              <w:rPr>
                <w:b/>
                <w:sz w:val="20"/>
                <w:szCs w:val="20"/>
              </w:rPr>
              <w:lastRenderedPageBreak/>
              <w:t>4</w:t>
            </w:r>
          </w:p>
        </w:tc>
        <w:tc>
          <w:tcPr>
            <w:tcW w:w="993" w:type="dxa"/>
          </w:tcPr>
          <w:p w14:paraId="1A89F3AA" w14:textId="77777777" w:rsidR="00ED77D0" w:rsidRPr="0030184B" w:rsidRDefault="00ED77D0" w:rsidP="00603423">
            <w:pPr>
              <w:jc w:val="center"/>
              <w:rPr>
                <w:b/>
                <w:sz w:val="20"/>
                <w:szCs w:val="20"/>
              </w:rPr>
            </w:pPr>
            <w:r w:rsidRPr="0030184B">
              <w:rPr>
                <w:b/>
                <w:sz w:val="20"/>
                <w:szCs w:val="20"/>
              </w:rPr>
              <w:t>5</w:t>
            </w:r>
          </w:p>
        </w:tc>
        <w:tc>
          <w:tcPr>
            <w:tcW w:w="1134" w:type="dxa"/>
          </w:tcPr>
          <w:p w14:paraId="39558ACA" w14:textId="77777777" w:rsidR="00ED77D0" w:rsidRPr="0030184B" w:rsidRDefault="00ED77D0" w:rsidP="00603423">
            <w:pPr>
              <w:jc w:val="center"/>
              <w:rPr>
                <w:b/>
                <w:sz w:val="20"/>
                <w:szCs w:val="20"/>
              </w:rPr>
            </w:pPr>
            <w:r w:rsidRPr="0030184B">
              <w:rPr>
                <w:b/>
                <w:color w:val="FF0000"/>
                <w:sz w:val="20"/>
                <w:szCs w:val="20"/>
              </w:rPr>
              <w:t>High</w:t>
            </w:r>
          </w:p>
        </w:tc>
        <w:tc>
          <w:tcPr>
            <w:tcW w:w="3847" w:type="dxa"/>
          </w:tcPr>
          <w:p w14:paraId="21BA2C8B" w14:textId="06F48842" w:rsidR="00ED77D0" w:rsidRPr="0030184B" w:rsidRDefault="00BF157A" w:rsidP="00BF157A">
            <w:pPr>
              <w:pStyle w:val="ListParagraph"/>
              <w:numPr>
                <w:ilvl w:val="0"/>
                <w:numId w:val="8"/>
              </w:numPr>
              <w:ind w:left="317" w:hanging="283"/>
              <w:rPr>
                <w:sz w:val="20"/>
                <w:szCs w:val="20"/>
              </w:rPr>
            </w:pPr>
            <w:r w:rsidRPr="0030184B">
              <w:rPr>
                <w:sz w:val="20"/>
                <w:szCs w:val="20"/>
              </w:rPr>
              <w:t>O</w:t>
            </w:r>
            <w:r w:rsidR="0021113E" w:rsidRPr="0030184B">
              <w:rPr>
                <w:sz w:val="20"/>
                <w:szCs w:val="20"/>
              </w:rPr>
              <w:t>ur Human R</w:t>
            </w:r>
            <w:r w:rsidR="00CB7ECB" w:rsidRPr="0030184B">
              <w:rPr>
                <w:sz w:val="20"/>
                <w:szCs w:val="20"/>
              </w:rPr>
              <w:t xml:space="preserve">esources team have engaged with staff and have identified those who are categorised as clinically </w:t>
            </w:r>
            <w:r w:rsidR="004E789D" w:rsidRPr="0030184B">
              <w:rPr>
                <w:sz w:val="20"/>
                <w:szCs w:val="20"/>
              </w:rPr>
              <w:t xml:space="preserve">vulnerable  </w:t>
            </w:r>
            <w:r w:rsidR="00CB7ECB" w:rsidRPr="0030184B">
              <w:rPr>
                <w:sz w:val="20"/>
                <w:szCs w:val="20"/>
              </w:rPr>
              <w:t xml:space="preserve"> or  extremely clinically </w:t>
            </w:r>
            <w:r w:rsidR="004E789D" w:rsidRPr="0030184B">
              <w:rPr>
                <w:sz w:val="20"/>
                <w:szCs w:val="20"/>
              </w:rPr>
              <w:t xml:space="preserve">vulnerable  </w:t>
            </w:r>
          </w:p>
          <w:p w14:paraId="7E4B9D12" w14:textId="77777777" w:rsidR="00CB7ECB" w:rsidRPr="0030184B" w:rsidRDefault="00CB7ECB" w:rsidP="00CB7ECB">
            <w:pPr>
              <w:pStyle w:val="ListParagraph"/>
              <w:ind w:left="317"/>
              <w:rPr>
                <w:sz w:val="20"/>
                <w:szCs w:val="20"/>
              </w:rPr>
            </w:pPr>
          </w:p>
          <w:p w14:paraId="35D5ADCE" w14:textId="0AD886EA" w:rsidR="006303C5" w:rsidRPr="0030184B" w:rsidRDefault="006303C5" w:rsidP="00BF157A">
            <w:pPr>
              <w:pStyle w:val="ListParagraph"/>
              <w:numPr>
                <w:ilvl w:val="0"/>
                <w:numId w:val="8"/>
              </w:numPr>
              <w:ind w:left="317" w:hanging="283"/>
              <w:rPr>
                <w:sz w:val="20"/>
                <w:szCs w:val="20"/>
              </w:rPr>
            </w:pPr>
            <w:r w:rsidRPr="0030184B">
              <w:rPr>
                <w:sz w:val="20"/>
                <w:szCs w:val="20"/>
              </w:rPr>
              <w:t>Members of staff who</w:t>
            </w:r>
            <w:r w:rsidR="00536AEA" w:rsidRPr="0030184B">
              <w:rPr>
                <w:sz w:val="20"/>
                <w:szCs w:val="20"/>
              </w:rPr>
              <w:t xml:space="preserve"> have been identified </w:t>
            </w:r>
            <w:r w:rsidR="004E789D" w:rsidRPr="0030184B">
              <w:rPr>
                <w:sz w:val="20"/>
                <w:szCs w:val="20"/>
              </w:rPr>
              <w:t xml:space="preserve">as being extremely clinically </w:t>
            </w:r>
            <w:r w:rsidR="00B2254E" w:rsidRPr="0030184B">
              <w:rPr>
                <w:sz w:val="20"/>
                <w:szCs w:val="20"/>
              </w:rPr>
              <w:t>vulnerable are</w:t>
            </w:r>
            <w:r w:rsidR="00536AEA" w:rsidRPr="0030184B">
              <w:rPr>
                <w:sz w:val="20"/>
                <w:szCs w:val="20"/>
              </w:rPr>
              <w:t xml:space="preserve"> not to come to work during the pandemic</w:t>
            </w:r>
            <w:r w:rsidR="00B2254E" w:rsidRPr="0030184B">
              <w:rPr>
                <w:sz w:val="20"/>
                <w:szCs w:val="20"/>
              </w:rPr>
              <w:t>.</w:t>
            </w:r>
            <w:r w:rsidR="00536AEA" w:rsidRPr="0030184B">
              <w:rPr>
                <w:sz w:val="20"/>
                <w:szCs w:val="20"/>
              </w:rPr>
              <w:t xml:space="preserve"> </w:t>
            </w:r>
          </w:p>
          <w:p w14:paraId="617991D3" w14:textId="77777777" w:rsidR="006303C5" w:rsidRPr="0030184B" w:rsidRDefault="006303C5" w:rsidP="006303C5">
            <w:pPr>
              <w:pStyle w:val="ListParagraph"/>
              <w:rPr>
                <w:sz w:val="20"/>
                <w:szCs w:val="20"/>
              </w:rPr>
            </w:pPr>
          </w:p>
          <w:p w14:paraId="0FDC2B44" w14:textId="5E15B734" w:rsidR="00C62ABA" w:rsidRPr="0030184B" w:rsidRDefault="006303C5" w:rsidP="00C62ABA">
            <w:pPr>
              <w:pStyle w:val="ListParagraph"/>
              <w:numPr>
                <w:ilvl w:val="0"/>
                <w:numId w:val="8"/>
              </w:numPr>
              <w:ind w:left="317" w:hanging="283"/>
              <w:rPr>
                <w:sz w:val="20"/>
                <w:szCs w:val="20"/>
              </w:rPr>
            </w:pPr>
            <w:r w:rsidRPr="0030184B">
              <w:rPr>
                <w:sz w:val="20"/>
                <w:szCs w:val="20"/>
              </w:rPr>
              <w:t xml:space="preserve">Members of staff who have been identified as being as being clinically </w:t>
            </w:r>
            <w:r w:rsidR="00371F4E" w:rsidRPr="0030184B">
              <w:rPr>
                <w:sz w:val="20"/>
                <w:szCs w:val="20"/>
              </w:rPr>
              <w:t>vulnerable</w:t>
            </w:r>
            <w:r w:rsidRPr="0030184B">
              <w:rPr>
                <w:sz w:val="20"/>
                <w:szCs w:val="20"/>
              </w:rPr>
              <w:t xml:space="preserve"> will be considered on a case by case basis</w:t>
            </w:r>
            <w:r w:rsidR="00426046" w:rsidRPr="0030184B">
              <w:rPr>
                <w:sz w:val="20"/>
                <w:szCs w:val="20"/>
              </w:rPr>
              <w:t>.</w:t>
            </w:r>
            <w:bookmarkStart w:id="0" w:name="_GoBack"/>
            <w:bookmarkEnd w:id="0"/>
          </w:p>
          <w:p w14:paraId="0C747A7E" w14:textId="77777777" w:rsidR="00426046" w:rsidRPr="0030184B" w:rsidRDefault="00426046" w:rsidP="00426046">
            <w:pPr>
              <w:pStyle w:val="ListParagraph"/>
              <w:rPr>
                <w:sz w:val="20"/>
                <w:szCs w:val="20"/>
              </w:rPr>
            </w:pPr>
          </w:p>
          <w:p w14:paraId="6B8BDC62" w14:textId="31399B51" w:rsidR="00426046" w:rsidRPr="0030184B" w:rsidRDefault="00426046" w:rsidP="00BF157A">
            <w:pPr>
              <w:pStyle w:val="ListParagraph"/>
              <w:numPr>
                <w:ilvl w:val="0"/>
                <w:numId w:val="8"/>
              </w:numPr>
              <w:ind w:left="317" w:hanging="283"/>
              <w:rPr>
                <w:sz w:val="20"/>
                <w:szCs w:val="20"/>
              </w:rPr>
            </w:pPr>
            <w:r w:rsidRPr="0030184B">
              <w:rPr>
                <w:sz w:val="20"/>
                <w:szCs w:val="20"/>
              </w:rPr>
              <w:t>Line manag</w:t>
            </w:r>
            <w:r w:rsidR="00193429" w:rsidRPr="0030184B">
              <w:rPr>
                <w:sz w:val="20"/>
                <w:szCs w:val="20"/>
              </w:rPr>
              <w:t>ers will</w:t>
            </w:r>
            <w:r w:rsidR="00C042F5" w:rsidRPr="0030184B">
              <w:rPr>
                <w:sz w:val="20"/>
                <w:szCs w:val="20"/>
              </w:rPr>
              <w:t xml:space="preserve"> keep in</w:t>
            </w:r>
            <w:r w:rsidR="00193429" w:rsidRPr="0030184B">
              <w:rPr>
                <w:sz w:val="20"/>
                <w:szCs w:val="20"/>
              </w:rPr>
              <w:t xml:space="preserve"> contact with any members of their teams who are either clinically </w:t>
            </w:r>
            <w:r w:rsidR="00371F4E" w:rsidRPr="0030184B">
              <w:rPr>
                <w:sz w:val="20"/>
                <w:szCs w:val="20"/>
              </w:rPr>
              <w:t>vulnerable</w:t>
            </w:r>
            <w:r w:rsidR="00193429" w:rsidRPr="0030184B">
              <w:rPr>
                <w:sz w:val="20"/>
                <w:szCs w:val="20"/>
              </w:rPr>
              <w:t xml:space="preserve"> or extremely clinically </w:t>
            </w:r>
            <w:r w:rsidR="00371F4E" w:rsidRPr="0030184B">
              <w:rPr>
                <w:sz w:val="20"/>
                <w:szCs w:val="20"/>
              </w:rPr>
              <w:t>vulnerable</w:t>
            </w:r>
            <w:r w:rsidR="00C042F5" w:rsidRPr="0030184B">
              <w:rPr>
                <w:sz w:val="20"/>
                <w:szCs w:val="20"/>
              </w:rPr>
              <w:t xml:space="preserve"> to check on their wellbeing and prevent them from feeling isolated. </w:t>
            </w:r>
          </w:p>
          <w:p w14:paraId="6F9286AC" w14:textId="77777777" w:rsidR="00C62ABA" w:rsidRPr="0030184B" w:rsidRDefault="00C62ABA" w:rsidP="00C62ABA">
            <w:pPr>
              <w:pStyle w:val="ListParagraph"/>
              <w:ind w:left="317"/>
              <w:rPr>
                <w:sz w:val="20"/>
                <w:szCs w:val="20"/>
              </w:rPr>
            </w:pPr>
          </w:p>
          <w:p w14:paraId="08DADFEB" w14:textId="77777777" w:rsidR="0012214E" w:rsidRPr="0030184B" w:rsidRDefault="0012214E" w:rsidP="0012214E">
            <w:pPr>
              <w:pStyle w:val="ListParagraph"/>
              <w:rPr>
                <w:sz w:val="20"/>
                <w:szCs w:val="20"/>
              </w:rPr>
            </w:pPr>
          </w:p>
          <w:p w14:paraId="4FCCEEBF" w14:textId="77777777" w:rsidR="00ED77D0" w:rsidRPr="0030184B" w:rsidRDefault="00ED77D0" w:rsidP="00603423">
            <w:pPr>
              <w:rPr>
                <w:b/>
                <w:sz w:val="20"/>
                <w:szCs w:val="20"/>
              </w:rPr>
            </w:pPr>
          </w:p>
        </w:tc>
        <w:tc>
          <w:tcPr>
            <w:tcW w:w="1368" w:type="dxa"/>
          </w:tcPr>
          <w:p w14:paraId="03EFEDF5" w14:textId="102FE579" w:rsidR="00ED77D0" w:rsidRPr="0030184B" w:rsidRDefault="009B602E" w:rsidP="00603423">
            <w:pPr>
              <w:jc w:val="center"/>
              <w:rPr>
                <w:b/>
                <w:sz w:val="20"/>
                <w:szCs w:val="20"/>
              </w:rPr>
            </w:pPr>
            <w:r w:rsidRPr="0030184B">
              <w:rPr>
                <w:b/>
                <w:sz w:val="20"/>
                <w:szCs w:val="20"/>
              </w:rPr>
              <w:lastRenderedPageBreak/>
              <w:t>1</w:t>
            </w:r>
          </w:p>
        </w:tc>
        <w:tc>
          <w:tcPr>
            <w:tcW w:w="983" w:type="dxa"/>
          </w:tcPr>
          <w:p w14:paraId="268877F1" w14:textId="5ED31FF7" w:rsidR="00ED77D0" w:rsidRPr="0030184B" w:rsidRDefault="00B2254E" w:rsidP="00603423">
            <w:pPr>
              <w:jc w:val="center"/>
              <w:rPr>
                <w:b/>
                <w:sz w:val="20"/>
                <w:szCs w:val="20"/>
              </w:rPr>
            </w:pPr>
            <w:r w:rsidRPr="0030184B">
              <w:rPr>
                <w:b/>
                <w:sz w:val="20"/>
                <w:szCs w:val="20"/>
              </w:rPr>
              <w:t>5</w:t>
            </w:r>
          </w:p>
        </w:tc>
        <w:tc>
          <w:tcPr>
            <w:tcW w:w="1134" w:type="dxa"/>
          </w:tcPr>
          <w:p w14:paraId="5C6E2B45" w14:textId="77777777" w:rsidR="00ED77D0" w:rsidRPr="0030184B" w:rsidRDefault="00ED77D0" w:rsidP="00603423">
            <w:pPr>
              <w:jc w:val="center"/>
              <w:rPr>
                <w:b/>
                <w:sz w:val="20"/>
                <w:szCs w:val="20"/>
              </w:rPr>
            </w:pPr>
            <w:r w:rsidRPr="0030184B">
              <w:rPr>
                <w:b/>
                <w:color w:val="00B050"/>
                <w:sz w:val="20"/>
                <w:szCs w:val="20"/>
              </w:rPr>
              <w:t>Low</w:t>
            </w:r>
          </w:p>
        </w:tc>
      </w:tr>
    </w:tbl>
    <w:p w14:paraId="6408A5C6" w14:textId="77777777" w:rsidR="009666D1" w:rsidRDefault="009666D1"/>
    <w:tbl>
      <w:tblPr>
        <w:tblStyle w:val="TableGrid"/>
        <w:tblW w:w="15980" w:type="dxa"/>
        <w:tblInd w:w="-998" w:type="dxa"/>
        <w:tblLayout w:type="fixed"/>
        <w:tblLook w:val="04A0" w:firstRow="1" w:lastRow="0" w:firstColumn="1" w:lastColumn="0" w:noHBand="0" w:noVBand="1"/>
      </w:tblPr>
      <w:tblGrid>
        <w:gridCol w:w="1560"/>
        <w:gridCol w:w="1701"/>
        <w:gridCol w:w="1843"/>
        <w:gridCol w:w="1417"/>
        <w:gridCol w:w="993"/>
        <w:gridCol w:w="1134"/>
        <w:gridCol w:w="3847"/>
        <w:gridCol w:w="1368"/>
        <w:gridCol w:w="983"/>
        <w:gridCol w:w="1134"/>
      </w:tblGrid>
      <w:tr w:rsidR="009666D1" w:rsidRPr="00D416DC" w14:paraId="04A23FF8" w14:textId="77777777" w:rsidTr="00EA31E2">
        <w:tc>
          <w:tcPr>
            <w:tcW w:w="1560" w:type="dxa"/>
          </w:tcPr>
          <w:p w14:paraId="3ACC944B" w14:textId="77777777" w:rsidR="009666D1" w:rsidRPr="0030184B" w:rsidRDefault="009666D1" w:rsidP="00D5305E">
            <w:pPr>
              <w:jc w:val="center"/>
              <w:rPr>
                <w:b/>
                <w:sz w:val="20"/>
                <w:szCs w:val="20"/>
              </w:rPr>
            </w:pPr>
            <w:r w:rsidRPr="0030184B">
              <w:rPr>
                <w:b/>
                <w:sz w:val="20"/>
                <w:szCs w:val="20"/>
              </w:rPr>
              <w:t>Hazard</w:t>
            </w:r>
          </w:p>
        </w:tc>
        <w:tc>
          <w:tcPr>
            <w:tcW w:w="1701" w:type="dxa"/>
          </w:tcPr>
          <w:p w14:paraId="5561C248" w14:textId="3AA6C3CC" w:rsidR="009666D1" w:rsidRPr="0030184B" w:rsidRDefault="009666D1" w:rsidP="00D5305E">
            <w:pPr>
              <w:jc w:val="center"/>
              <w:rPr>
                <w:b/>
                <w:sz w:val="20"/>
                <w:szCs w:val="20"/>
              </w:rPr>
            </w:pPr>
            <w:r w:rsidRPr="0030184B">
              <w:rPr>
                <w:b/>
                <w:sz w:val="20"/>
                <w:szCs w:val="20"/>
              </w:rPr>
              <w:t>Description</w:t>
            </w:r>
            <w:r w:rsidR="002316F4" w:rsidRPr="0030184B">
              <w:rPr>
                <w:b/>
                <w:sz w:val="20"/>
                <w:szCs w:val="20"/>
              </w:rPr>
              <w:t xml:space="preserve"> &amp; Risk</w:t>
            </w:r>
          </w:p>
        </w:tc>
        <w:tc>
          <w:tcPr>
            <w:tcW w:w="1843" w:type="dxa"/>
          </w:tcPr>
          <w:p w14:paraId="22673779" w14:textId="77777777" w:rsidR="009666D1" w:rsidRPr="0030184B" w:rsidRDefault="009666D1" w:rsidP="00D5305E">
            <w:pPr>
              <w:jc w:val="center"/>
              <w:rPr>
                <w:b/>
                <w:sz w:val="20"/>
                <w:szCs w:val="20"/>
              </w:rPr>
            </w:pPr>
            <w:r w:rsidRPr="0030184B">
              <w:rPr>
                <w:b/>
                <w:sz w:val="20"/>
                <w:szCs w:val="20"/>
              </w:rPr>
              <w:t>Parties at risk</w:t>
            </w:r>
          </w:p>
        </w:tc>
        <w:tc>
          <w:tcPr>
            <w:tcW w:w="1417" w:type="dxa"/>
          </w:tcPr>
          <w:p w14:paraId="6CC7E556" w14:textId="77777777" w:rsidR="009666D1" w:rsidRPr="0030184B" w:rsidRDefault="009666D1" w:rsidP="00D5305E">
            <w:pPr>
              <w:jc w:val="center"/>
              <w:rPr>
                <w:b/>
                <w:sz w:val="20"/>
                <w:szCs w:val="20"/>
              </w:rPr>
            </w:pPr>
            <w:r w:rsidRPr="0030184B">
              <w:rPr>
                <w:b/>
                <w:sz w:val="20"/>
                <w:szCs w:val="20"/>
              </w:rPr>
              <w:t>Likelihood</w:t>
            </w:r>
          </w:p>
        </w:tc>
        <w:tc>
          <w:tcPr>
            <w:tcW w:w="993" w:type="dxa"/>
          </w:tcPr>
          <w:p w14:paraId="4BB5FFEA" w14:textId="77777777" w:rsidR="009666D1" w:rsidRPr="0030184B" w:rsidRDefault="009666D1" w:rsidP="00D5305E">
            <w:pPr>
              <w:jc w:val="center"/>
              <w:rPr>
                <w:b/>
                <w:sz w:val="20"/>
                <w:szCs w:val="20"/>
              </w:rPr>
            </w:pPr>
            <w:r w:rsidRPr="0030184B">
              <w:rPr>
                <w:b/>
                <w:sz w:val="20"/>
                <w:szCs w:val="20"/>
              </w:rPr>
              <w:t>Impact</w:t>
            </w:r>
          </w:p>
        </w:tc>
        <w:tc>
          <w:tcPr>
            <w:tcW w:w="1134" w:type="dxa"/>
          </w:tcPr>
          <w:p w14:paraId="20278E99" w14:textId="77777777" w:rsidR="009666D1" w:rsidRPr="0030184B" w:rsidRDefault="009666D1" w:rsidP="00D5305E">
            <w:pPr>
              <w:jc w:val="center"/>
              <w:rPr>
                <w:b/>
                <w:sz w:val="20"/>
                <w:szCs w:val="20"/>
              </w:rPr>
            </w:pPr>
            <w:r w:rsidRPr="0030184B">
              <w:rPr>
                <w:b/>
                <w:sz w:val="20"/>
                <w:szCs w:val="20"/>
              </w:rPr>
              <w:t>Risk Level</w:t>
            </w:r>
          </w:p>
        </w:tc>
        <w:tc>
          <w:tcPr>
            <w:tcW w:w="3847" w:type="dxa"/>
          </w:tcPr>
          <w:p w14:paraId="28964E36" w14:textId="77777777" w:rsidR="009666D1" w:rsidRPr="0030184B" w:rsidRDefault="009666D1" w:rsidP="00D5305E">
            <w:pPr>
              <w:jc w:val="center"/>
              <w:rPr>
                <w:b/>
                <w:sz w:val="20"/>
                <w:szCs w:val="20"/>
              </w:rPr>
            </w:pPr>
            <w:r w:rsidRPr="0030184B">
              <w:rPr>
                <w:b/>
                <w:sz w:val="20"/>
                <w:szCs w:val="20"/>
              </w:rPr>
              <w:t>Control Measures</w:t>
            </w:r>
          </w:p>
        </w:tc>
        <w:tc>
          <w:tcPr>
            <w:tcW w:w="1368" w:type="dxa"/>
          </w:tcPr>
          <w:p w14:paraId="29434429" w14:textId="77777777" w:rsidR="009666D1" w:rsidRPr="00D416DC" w:rsidRDefault="009666D1" w:rsidP="00D5305E">
            <w:pPr>
              <w:jc w:val="center"/>
              <w:rPr>
                <w:b/>
                <w:sz w:val="24"/>
                <w:szCs w:val="24"/>
              </w:rPr>
            </w:pPr>
            <w:r w:rsidRPr="00D416DC">
              <w:rPr>
                <w:b/>
                <w:sz w:val="24"/>
                <w:szCs w:val="24"/>
              </w:rPr>
              <w:t>Likelihood</w:t>
            </w:r>
          </w:p>
        </w:tc>
        <w:tc>
          <w:tcPr>
            <w:tcW w:w="983" w:type="dxa"/>
          </w:tcPr>
          <w:p w14:paraId="149AAADE" w14:textId="77777777" w:rsidR="009666D1" w:rsidRPr="00D416DC" w:rsidRDefault="009666D1" w:rsidP="00D5305E">
            <w:pPr>
              <w:jc w:val="center"/>
              <w:rPr>
                <w:b/>
                <w:sz w:val="24"/>
                <w:szCs w:val="24"/>
              </w:rPr>
            </w:pPr>
            <w:r w:rsidRPr="00D416DC">
              <w:rPr>
                <w:b/>
                <w:sz w:val="24"/>
                <w:szCs w:val="24"/>
              </w:rPr>
              <w:t>Impact</w:t>
            </w:r>
          </w:p>
        </w:tc>
        <w:tc>
          <w:tcPr>
            <w:tcW w:w="1134" w:type="dxa"/>
          </w:tcPr>
          <w:p w14:paraId="0C99D58D" w14:textId="77777777" w:rsidR="009666D1" w:rsidRPr="00D416DC" w:rsidRDefault="009666D1" w:rsidP="00D5305E">
            <w:pPr>
              <w:jc w:val="center"/>
              <w:rPr>
                <w:b/>
                <w:sz w:val="24"/>
                <w:szCs w:val="24"/>
              </w:rPr>
            </w:pPr>
            <w:r w:rsidRPr="00D416DC">
              <w:rPr>
                <w:b/>
                <w:sz w:val="24"/>
                <w:szCs w:val="24"/>
              </w:rPr>
              <w:t>Residual Risk Level</w:t>
            </w:r>
          </w:p>
        </w:tc>
      </w:tr>
      <w:tr w:rsidR="009666D1" w:rsidRPr="00ED7A64" w14:paraId="4E118870" w14:textId="77777777" w:rsidTr="00D5305E">
        <w:tc>
          <w:tcPr>
            <w:tcW w:w="15980" w:type="dxa"/>
            <w:gridSpan w:val="10"/>
          </w:tcPr>
          <w:p w14:paraId="5F7CB3FB" w14:textId="77777777" w:rsidR="009666D1" w:rsidRPr="0030184B" w:rsidRDefault="008F4DFE" w:rsidP="00D5305E">
            <w:pPr>
              <w:jc w:val="center"/>
              <w:rPr>
                <w:sz w:val="20"/>
                <w:szCs w:val="20"/>
              </w:rPr>
            </w:pPr>
            <w:r w:rsidRPr="0030184B">
              <w:rPr>
                <w:rFonts w:eastAsia="Times New Roman" w:cs="Times New Roman"/>
                <w:b/>
                <w:bCs/>
                <w:color w:val="E34A21"/>
                <w:sz w:val="20"/>
                <w:szCs w:val="20"/>
                <w:lang w:eastAsia="en-GB"/>
              </w:rPr>
              <w:t>Homeworking</w:t>
            </w:r>
            <w:r w:rsidR="00112627" w:rsidRPr="0030184B">
              <w:rPr>
                <w:rFonts w:eastAsia="Times New Roman" w:cs="Times New Roman"/>
                <w:b/>
                <w:bCs/>
                <w:color w:val="E34A21"/>
                <w:sz w:val="20"/>
                <w:szCs w:val="20"/>
                <w:lang w:eastAsia="en-GB"/>
              </w:rPr>
              <w:t>,</w:t>
            </w:r>
            <w:r w:rsidRPr="0030184B">
              <w:rPr>
                <w:rFonts w:eastAsia="Times New Roman" w:cs="Times New Roman"/>
                <w:b/>
                <w:bCs/>
                <w:color w:val="E34A21"/>
                <w:sz w:val="20"/>
                <w:szCs w:val="20"/>
                <w:lang w:eastAsia="en-GB"/>
              </w:rPr>
              <w:t xml:space="preserve"> </w:t>
            </w:r>
            <w:r w:rsidR="009666D1" w:rsidRPr="0030184B">
              <w:rPr>
                <w:rFonts w:eastAsia="Times New Roman" w:cs="Times New Roman"/>
                <w:b/>
                <w:bCs/>
                <w:color w:val="E34A21"/>
                <w:sz w:val="20"/>
                <w:szCs w:val="20"/>
                <w:lang w:eastAsia="en-GB"/>
              </w:rPr>
              <w:t>Hot-desking and Equipment Sharing</w:t>
            </w:r>
          </w:p>
        </w:tc>
      </w:tr>
      <w:tr w:rsidR="009666D1" w:rsidRPr="00D416DC" w14:paraId="354FC44C" w14:textId="77777777" w:rsidTr="00EA31E2">
        <w:trPr>
          <w:trHeight w:val="1266"/>
        </w:trPr>
        <w:tc>
          <w:tcPr>
            <w:tcW w:w="1560" w:type="dxa"/>
          </w:tcPr>
          <w:p w14:paraId="11AC0BE1" w14:textId="77777777" w:rsidR="009666D1" w:rsidRPr="0030184B" w:rsidRDefault="00EA31E2" w:rsidP="00D5305E">
            <w:pPr>
              <w:rPr>
                <w:sz w:val="20"/>
                <w:szCs w:val="20"/>
              </w:rPr>
            </w:pPr>
            <w:r w:rsidRPr="0030184B">
              <w:rPr>
                <w:sz w:val="20"/>
                <w:szCs w:val="20"/>
              </w:rPr>
              <w:t xml:space="preserve">Increased transmission of the virus through the sharing of workspaces and equipment. </w:t>
            </w:r>
          </w:p>
        </w:tc>
        <w:tc>
          <w:tcPr>
            <w:tcW w:w="1701" w:type="dxa"/>
          </w:tcPr>
          <w:p w14:paraId="10506C64" w14:textId="77777777" w:rsidR="009666D1" w:rsidRPr="0030184B" w:rsidRDefault="009666D1" w:rsidP="00D5305E">
            <w:pPr>
              <w:rPr>
                <w:sz w:val="20"/>
                <w:szCs w:val="20"/>
              </w:rPr>
            </w:pPr>
            <w:r w:rsidRPr="0030184B">
              <w:rPr>
                <w:sz w:val="20"/>
                <w:szCs w:val="20"/>
              </w:rPr>
              <w:t>Staff or contractors exhibiting symptoms (high temperature, a new continuous cough, loss or change to sense of smell or taste) of the virus whilst at the workplace</w:t>
            </w:r>
          </w:p>
        </w:tc>
        <w:tc>
          <w:tcPr>
            <w:tcW w:w="1843" w:type="dxa"/>
          </w:tcPr>
          <w:p w14:paraId="785AEDE6" w14:textId="77777777" w:rsidR="009666D1" w:rsidRPr="0030184B" w:rsidRDefault="009666D1" w:rsidP="00D5305E">
            <w:pPr>
              <w:pStyle w:val="ListParagraph"/>
              <w:numPr>
                <w:ilvl w:val="0"/>
                <w:numId w:val="1"/>
              </w:numPr>
              <w:ind w:left="255" w:hanging="141"/>
              <w:rPr>
                <w:sz w:val="20"/>
                <w:szCs w:val="20"/>
              </w:rPr>
            </w:pPr>
            <w:r w:rsidRPr="0030184B">
              <w:rPr>
                <w:sz w:val="20"/>
                <w:szCs w:val="20"/>
              </w:rPr>
              <w:t>Staff</w:t>
            </w:r>
          </w:p>
          <w:p w14:paraId="53658BE3" w14:textId="77777777" w:rsidR="009666D1" w:rsidRPr="0030184B" w:rsidRDefault="009666D1" w:rsidP="008F4DFE">
            <w:pPr>
              <w:pStyle w:val="ListParagraph"/>
              <w:ind w:left="255"/>
              <w:rPr>
                <w:sz w:val="20"/>
                <w:szCs w:val="20"/>
              </w:rPr>
            </w:pPr>
          </w:p>
        </w:tc>
        <w:tc>
          <w:tcPr>
            <w:tcW w:w="1417" w:type="dxa"/>
          </w:tcPr>
          <w:p w14:paraId="79B45CB4" w14:textId="71221B40" w:rsidR="009666D1" w:rsidRPr="0030184B" w:rsidRDefault="00B2254E" w:rsidP="00D5305E">
            <w:pPr>
              <w:jc w:val="center"/>
              <w:rPr>
                <w:b/>
                <w:sz w:val="20"/>
                <w:szCs w:val="20"/>
              </w:rPr>
            </w:pPr>
            <w:r w:rsidRPr="0030184B">
              <w:rPr>
                <w:b/>
                <w:sz w:val="20"/>
                <w:szCs w:val="20"/>
              </w:rPr>
              <w:t>4</w:t>
            </w:r>
          </w:p>
        </w:tc>
        <w:tc>
          <w:tcPr>
            <w:tcW w:w="993" w:type="dxa"/>
          </w:tcPr>
          <w:p w14:paraId="17554C0C" w14:textId="0E1FB2FC" w:rsidR="009666D1" w:rsidRPr="0030184B" w:rsidRDefault="00B2254E" w:rsidP="00D5305E">
            <w:pPr>
              <w:jc w:val="center"/>
              <w:rPr>
                <w:b/>
                <w:sz w:val="20"/>
                <w:szCs w:val="20"/>
              </w:rPr>
            </w:pPr>
            <w:r w:rsidRPr="0030184B">
              <w:rPr>
                <w:b/>
                <w:sz w:val="20"/>
                <w:szCs w:val="20"/>
              </w:rPr>
              <w:t>5</w:t>
            </w:r>
          </w:p>
        </w:tc>
        <w:tc>
          <w:tcPr>
            <w:tcW w:w="1134" w:type="dxa"/>
          </w:tcPr>
          <w:p w14:paraId="3E531624" w14:textId="77777777" w:rsidR="009666D1" w:rsidRPr="0030184B" w:rsidRDefault="00EA31E2" w:rsidP="00D5305E">
            <w:pPr>
              <w:jc w:val="center"/>
              <w:rPr>
                <w:b/>
                <w:sz w:val="20"/>
                <w:szCs w:val="20"/>
              </w:rPr>
            </w:pPr>
            <w:r w:rsidRPr="0030184B">
              <w:rPr>
                <w:b/>
                <w:color w:val="FF0000"/>
                <w:sz w:val="20"/>
                <w:szCs w:val="20"/>
              </w:rPr>
              <w:t>High</w:t>
            </w:r>
          </w:p>
        </w:tc>
        <w:tc>
          <w:tcPr>
            <w:tcW w:w="3847" w:type="dxa"/>
          </w:tcPr>
          <w:p w14:paraId="14853C3F" w14:textId="77777777" w:rsidR="005F52A0" w:rsidRPr="0030184B" w:rsidRDefault="005F52A0" w:rsidP="005F52A0">
            <w:pPr>
              <w:pStyle w:val="ListParagraph"/>
              <w:ind w:left="317"/>
              <w:rPr>
                <w:sz w:val="20"/>
                <w:szCs w:val="20"/>
                <w:u w:val="single"/>
              </w:rPr>
            </w:pPr>
            <w:r w:rsidRPr="0030184B">
              <w:rPr>
                <w:sz w:val="20"/>
                <w:szCs w:val="20"/>
                <w:u w:val="single"/>
              </w:rPr>
              <w:t>Working from home</w:t>
            </w:r>
          </w:p>
          <w:p w14:paraId="5664F635" w14:textId="77777777" w:rsidR="005F52A0" w:rsidRPr="0030184B" w:rsidRDefault="005F52A0" w:rsidP="005F52A0">
            <w:pPr>
              <w:pStyle w:val="ListParagraph"/>
              <w:ind w:left="317"/>
              <w:rPr>
                <w:sz w:val="20"/>
                <w:szCs w:val="20"/>
                <w:u w:val="single"/>
              </w:rPr>
            </w:pPr>
          </w:p>
          <w:p w14:paraId="7A46275E" w14:textId="7ADBA048" w:rsidR="009666D1" w:rsidRPr="0030184B" w:rsidRDefault="00EA31E2" w:rsidP="009666D1">
            <w:pPr>
              <w:pStyle w:val="ListParagraph"/>
              <w:numPr>
                <w:ilvl w:val="0"/>
                <w:numId w:val="8"/>
              </w:numPr>
              <w:ind w:left="317" w:hanging="283"/>
              <w:rPr>
                <w:b/>
                <w:sz w:val="20"/>
                <w:szCs w:val="20"/>
              </w:rPr>
            </w:pPr>
            <w:r w:rsidRPr="0030184B">
              <w:rPr>
                <w:sz w:val="20"/>
                <w:szCs w:val="20"/>
              </w:rPr>
              <w:t xml:space="preserve">Wherever practicably possible </w:t>
            </w:r>
            <w:r w:rsidR="00B2254E" w:rsidRPr="0030184B">
              <w:rPr>
                <w:sz w:val="20"/>
                <w:szCs w:val="20"/>
              </w:rPr>
              <w:t>staff will be supported in working from home</w:t>
            </w:r>
            <w:r w:rsidRPr="0030184B">
              <w:rPr>
                <w:sz w:val="20"/>
                <w:szCs w:val="20"/>
              </w:rPr>
              <w:t>.</w:t>
            </w:r>
          </w:p>
          <w:p w14:paraId="098003D2" w14:textId="77777777" w:rsidR="00CD0712" w:rsidRPr="0030184B" w:rsidRDefault="00CD0712" w:rsidP="00B2254E">
            <w:pPr>
              <w:rPr>
                <w:sz w:val="20"/>
                <w:szCs w:val="20"/>
              </w:rPr>
            </w:pPr>
          </w:p>
          <w:p w14:paraId="0F1F3881" w14:textId="77777777" w:rsidR="00CD0712" w:rsidRPr="0030184B" w:rsidRDefault="00CD0712" w:rsidP="005F52A0">
            <w:pPr>
              <w:pStyle w:val="ListParagraph"/>
              <w:numPr>
                <w:ilvl w:val="0"/>
                <w:numId w:val="8"/>
              </w:numPr>
              <w:ind w:left="317" w:hanging="283"/>
              <w:rPr>
                <w:sz w:val="20"/>
                <w:szCs w:val="20"/>
              </w:rPr>
            </w:pPr>
            <w:r w:rsidRPr="0030184B">
              <w:rPr>
                <w:sz w:val="20"/>
                <w:szCs w:val="20"/>
              </w:rPr>
              <w:t xml:space="preserve">Homeworking policies have been reviewed and enhanced to ensure sufficient support is provided to homeworkers. </w:t>
            </w:r>
          </w:p>
          <w:p w14:paraId="3BC75C98" w14:textId="77777777" w:rsidR="00CD0712" w:rsidRPr="0030184B" w:rsidRDefault="00CD0712" w:rsidP="00CD0712">
            <w:pPr>
              <w:pStyle w:val="ListParagraph"/>
              <w:rPr>
                <w:sz w:val="20"/>
                <w:szCs w:val="20"/>
              </w:rPr>
            </w:pPr>
          </w:p>
          <w:p w14:paraId="6A3801BE" w14:textId="0D4CB931" w:rsidR="00CD0712" w:rsidRPr="0030184B" w:rsidRDefault="00CD0712" w:rsidP="005F52A0">
            <w:pPr>
              <w:pStyle w:val="ListParagraph"/>
              <w:numPr>
                <w:ilvl w:val="0"/>
                <w:numId w:val="8"/>
              </w:numPr>
              <w:ind w:left="317" w:hanging="283"/>
              <w:rPr>
                <w:sz w:val="20"/>
                <w:szCs w:val="20"/>
              </w:rPr>
            </w:pPr>
            <w:r w:rsidRPr="0030184B">
              <w:rPr>
                <w:sz w:val="20"/>
                <w:szCs w:val="20"/>
              </w:rPr>
              <w:t xml:space="preserve">Mangers will continue to monitor the wellbeing of people who are working from home </w:t>
            </w:r>
          </w:p>
          <w:p w14:paraId="38D2E647" w14:textId="77777777" w:rsidR="000E461D" w:rsidRPr="0030184B" w:rsidRDefault="000E461D" w:rsidP="0030184B">
            <w:pPr>
              <w:rPr>
                <w:sz w:val="20"/>
                <w:szCs w:val="20"/>
              </w:rPr>
            </w:pPr>
          </w:p>
          <w:p w14:paraId="5970D521" w14:textId="77777777" w:rsidR="009D2D0E" w:rsidRPr="0030184B" w:rsidRDefault="009D2D0E" w:rsidP="009D2D0E">
            <w:pPr>
              <w:pStyle w:val="ListParagraph"/>
              <w:rPr>
                <w:sz w:val="20"/>
                <w:szCs w:val="20"/>
              </w:rPr>
            </w:pPr>
          </w:p>
          <w:p w14:paraId="58AD35AB" w14:textId="1356317B" w:rsidR="009D2D0E" w:rsidRPr="0030184B" w:rsidRDefault="000E461D" w:rsidP="000E461D">
            <w:pPr>
              <w:pStyle w:val="ListParagraph"/>
              <w:ind w:left="317"/>
              <w:rPr>
                <w:sz w:val="20"/>
                <w:szCs w:val="20"/>
              </w:rPr>
            </w:pPr>
            <w:r w:rsidRPr="0030184B">
              <w:rPr>
                <w:sz w:val="20"/>
                <w:szCs w:val="20"/>
                <w:u w:val="single"/>
              </w:rPr>
              <w:t>Hot desking</w:t>
            </w:r>
            <w:r w:rsidR="0030184B" w:rsidRPr="0030184B">
              <w:rPr>
                <w:sz w:val="20"/>
                <w:szCs w:val="20"/>
                <w:u w:val="single"/>
              </w:rPr>
              <w:t xml:space="preserve"> &amp; Equipment</w:t>
            </w:r>
          </w:p>
          <w:p w14:paraId="07F0C36E" w14:textId="77777777" w:rsidR="000E461D" w:rsidRPr="0030184B" w:rsidRDefault="000E461D" w:rsidP="000E461D">
            <w:pPr>
              <w:pStyle w:val="ListParagraph"/>
              <w:ind w:left="317"/>
              <w:rPr>
                <w:sz w:val="20"/>
                <w:szCs w:val="20"/>
              </w:rPr>
            </w:pPr>
          </w:p>
          <w:p w14:paraId="3A86126D" w14:textId="10261BC0" w:rsidR="000E461D" w:rsidRPr="0030184B" w:rsidRDefault="00B2254E" w:rsidP="000E461D">
            <w:pPr>
              <w:pStyle w:val="ListParagraph"/>
              <w:numPr>
                <w:ilvl w:val="0"/>
                <w:numId w:val="8"/>
              </w:numPr>
              <w:ind w:left="317" w:hanging="283"/>
              <w:rPr>
                <w:sz w:val="20"/>
                <w:szCs w:val="20"/>
              </w:rPr>
            </w:pPr>
            <w:r w:rsidRPr="0030184B">
              <w:rPr>
                <w:sz w:val="20"/>
                <w:szCs w:val="20"/>
              </w:rPr>
              <w:t>Hot desking has been</w:t>
            </w:r>
            <w:r w:rsidR="00A23CC9" w:rsidRPr="0030184B">
              <w:rPr>
                <w:sz w:val="20"/>
                <w:szCs w:val="20"/>
              </w:rPr>
              <w:t xml:space="preserve"> suspended until further notice. </w:t>
            </w:r>
          </w:p>
          <w:p w14:paraId="447DB3AB" w14:textId="77777777" w:rsidR="008F4DFE" w:rsidRPr="0030184B" w:rsidRDefault="008F4DFE" w:rsidP="008F4DFE">
            <w:pPr>
              <w:pStyle w:val="ListParagraph"/>
              <w:ind w:left="317"/>
              <w:rPr>
                <w:sz w:val="20"/>
                <w:szCs w:val="20"/>
              </w:rPr>
            </w:pPr>
          </w:p>
          <w:p w14:paraId="25627952" w14:textId="77777777" w:rsidR="008F4DFE" w:rsidRPr="0030184B" w:rsidRDefault="000E461D" w:rsidP="000E461D">
            <w:pPr>
              <w:pStyle w:val="ListParagraph"/>
              <w:numPr>
                <w:ilvl w:val="0"/>
                <w:numId w:val="8"/>
              </w:numPr>
              <w:ind w:left="317" w:hanging="283"/>
              <w:rPr>
                <w:sz w:val="20"/>
                <w:szCs w:val="20"/>
              </w:rPr>
            </w:pPr>
            <w:r w:rsidRPr="0030184B">
              <w:rPr>
                <w:sz w:val="20"/>
                <w:szCs w:val="20"/>
              </w:rPr>
              <w:lastRenderedPageBreak/>
              <w:t xml:space="preserve">Personal equipment (chairs, keyboards, mice, </w:t>
            </w:r>
            <w:r w:rsidR="008F4DFE" w:rsidRPr="0030184B">
              <w:rPr>
                <w:sz w:val="20"/>
                <w:szCs w:val="20"/>
              </w:rPr>
              <w:t>pens etc.) are not to be shared between staff members.</w:t>
            </w:r>
          </w:p>
          <w:p w14:paraId="4DD4FC3B" w14:textId="77777777" w:rsidR="008F4DFE" w:rsidRPr="0030184B" w:rsidRDefault="008F4DFE" w:rsidP="008F4DFE">
            <w:pPr>
              <w:pStyle w:val="ListParagraph"/>
              <w:rPr>
                <w:sz w:val="20"/>
                <w:szCs w:val="20"/>
              </w:rPr>
            </w:pPr>
          </w:p>
          <w:p w14:paraId="7EDD3B2C" w14:textId="33662D7D" w:rsidR="000E461D" w:rsidRPr="0030184B" w:rsidRDefault="008F4DFE" w:rsidP="0030184B">
            <w:pPr>
              <w:pStyle w:val="ListParagraph"/>
              <w:numPr>
                <w:ilvl w:val="0"/>
                <w:numId w:val="8"/>
              </w:numPr>
              <w:ind w:left="317" w:hanging="283"/>
              <w:rPr>
                <w:sz w:val="20"/>
                <w:szCs w:val="20"/>
              </w:rPr>
            </w:pPr>
            <w:r w:rsidRPr="0030184B">
              <w:rPr>
                <w:sz w:val="20"/>
                <w:szCs w:val="20"/>
              </w:rPr>
              <w:t>High touch equipment, such as printers, will have restrictive or limited use</w:t>
            </w:r>
            <w:r w:rsidR="00A23CC9" w:rsidRPr="0030184B">
              <w:rPr>
                <w:sz w:val="20"/>
                <w:szCs w:val="20"/>
              </w:rPr>
              <w:t>.</w:t>
            </w:r>
            <w:r w:rsidR="0030184B">
              <w:rPr>
                <w:sz w:val="20"/>
                <w:szCs w:val="20"/>
              </w:rPr>
              <w:t xml:space="preserve"> </w:t>
            </w:r>
            <w:r w:rsidR="00A23CC9" w:rsidRPr="0030184B">
              <w:rPr>
                <w:sz w:val="20"/>
                <w:szCs w:val="20"/>
              </w:rPr>
              <w:t xml:space="preserve">Stylus pens will be provided to staff whose roles necessitate the need of printers. </w:t>
            </w:r>
            <w:r w:rsidRPr="0030184B">
              <w:rPr>
                <w:sz w:val="20"/>
                <w:szCs w:val="20"/>
              </w:rPr>
              <w:t xml:space="preserve"> </w:t>
            </w:r>
          </w:p>
        </w:tc>
        <w:tc>
          <w:tcPr>
            <w:tcW w:w="1368" w:type="dxa"/>
          </w:tcPr>
          <w:p w14:paraId="0833FBBA" w14:textId="447C5ECF" w:rsidR="009666D1" w:rsidRPr="00D416DC" w:rsidRDefault="00B2254E" w:rsidP="00D5305E">
            <w:pPr>
              <w:jc w:val="center"/>
              <w:rPr>
                <w:b/>
                <w:sz w:val="24"/>
                <w:szCs w:val="24"/>
              </w:rPr>
            </w:pPr>
            <w:r>
              <w:rPr>
                <w:b/>
                <w:sz w:val="24"/>
                <w:szCs w:val="24"/>
              </w:rPr>
              <w:lastRenderedPageBreak/>
              <w:t>1</w:t>
            </w:r>
          </w:p>
        </w:tc>
        <w:tc>
          <w:tcPr>
            <w:tcW w:w="983" w:type="dxa"/>
          </w:tcPr>
          <w:p w14:paraId="4D4CC20C" w14:textId="37A550FA" w:rsidR="009666D1" w:rsidRPr="00D416DC" w:rsidRDefault="00B2254E" w:rsidP="00D5305E">
            <w:pPr>
              <w:jc w:val="center"/>
              <w:rPr>
                <w:b/>
                <w:sz w:val="24"/>
                <w:szCs w:val="24"/>
              </w:rPr>
            </w:pPr>
            <w:r>
              <w:rPr>
                <w:b/>
                <w:sz w:val="24"/>
                <w:szCs w:val="24"/>
              </w:rPr>
              <w:t>5</w:t>
            </w:r>
          </w:p>
        </w:tc>
        <w:tc>
          <w:tcPr>
            <w:tcW w:w="1134" w:type="dxa"/>
          </w:tcPr>
          <w:p w14:paraId="14BD1809" w14:textId="77777777" w:rsidR="009666D1" w:rsidRPr="00D416DC" w:rsidRDefault="009666D1" w:rsidP="00D5305E">
            <w:pPr>
              <w:jc w:val="center"/>
              <w:rPr>
                <w:b/>
                <w:sz w:val="24"/>
                <w:szCs w:val="24"/>
              </w:rPr>
            </w:pPr>
            <w:r>
              <w:rPr>
                <w:b/>
                <w:color w:val="00B050"/>
              </w:rPr>
              <w:t>Low</w:t>
            </w:r>
          </w:p>
        </w:tc>
      </w:tr>
    </w:tbl>
    <w:p w14:paraId="502A65D5" w14:textId="0C14583B" w:rsidR="009666D1" w:rsidRDefault="009666D1"/>
    <w:tbl>
      <w:tblPr>
        <w:tblStyle w:val="TableGrid"/>
        <w:tblW w:w="16122" w:type="dxa"/>
        <w:tblInd w:w="-998" w:type="dxa"/>
        <w:tblLook w:val="04A0" w:firstRow="1" w:lastRow="0" w:firstColumn="1" w:lastColumn="0" w:noHBand="0" w:noVBand="1"/>
      </w:tblPr>
      <w:tblGrid>
        <w:gridCol w:w="1862"/>
        <w:gridCol w:w="1720"/>
        <w:gridCol w:w="1634"/>
        <w:gridCol w:w="1368"/>
        <w:gridCol w:w="983"/>
        <w:gridCol w:w="799"/>
        <w:gridCol w:w="4271"/>
        <w:gridCol w:w="1368"/>
        <w:gridCol w:w="983"/>
        <w:gridCol w:w="1134"/>
      </w:tblGrid>
      <w:tr w:rsidR="00112627" w:rsidRPr="0030184B" w14:paraId="0EC095CC" w14:textId="77777777" w:rsidTr="00D5305E">
        <w:tc>
          <w:tcPr>
            <w:tcW w:w="1862" w:type="dxa"/>
          </w:tcPr>
          <w:p w14:paraId="05918E80" w14:textId="77777777" w:rsidR="00112627" w:rsidRPr="0030184B" w:rsidRDefault="00112627" w:rsidP="00D5305E">
            <w:pPr>
              <w:jc w:val="center"/>
              <w:rPr>
                <w:b/>
                <w:sz w:val="20"/>
                <w:szCs w:val="20"/>
              </w:rPr>
            </w:pPr>
            <w:r w:rsidRPr="0030184B">
              <w:rPr>
                <w:b/>
                <w:sz w:val="20"/>
                <w:szCs w:val="20"/>
              </w:rPr>
              <w:t>Hazard</w:t>
            </w:r>
          </w:p>
        </w:tc>
        <w:tc>
          <w:tcPr>
            <w:tcW w:w="1720" w:type="dxa"/>
          </w:tcPr>
          <w:p w14:paraId="3C146A1D" w14:textId="2AB23BD5" w:rsidR="00112627" w:rsidRPr="0030184B" w:rsidRDefault="00112627" w:rsidP="00D5305E">
            <w:pPr>
              <w:jc w:val="center"/>
              <w:rPr>
                <w:b/>
                <w:sz w:val="20"/>
                <w:szCs w:val="20"/>
              </w:rPr>
            </w:pPr>
            <w:r w:rsidRPr="0030184B">
              <w:rPr>
                <w:b/>
                <w:sz w:val="20"/>
                <w:szCs w:val="20"/>
              </w:rPr>
              <w:t>Description</w:t>
            </w:r>
            <w:r w:rsidR="002316F4" w:rsidRPr="0030184B">
              <w:rPr>
                <w:b/>
                <w:sz w:val="20"/>
                <w:szCs w:val="20"/>
              </w:rPr>
              <w:t xml:space="preserve"> &amp; Risk</w:t>
            </w:r>
          </w:p>
        </w:tc>
        <w:tc>
          <w:tcPr>
            <w:tcW w:w="1634" w:type="dxa"/>
          </w:tcPr>
          <w:p w14:paraId="7637BB6A" w14:textId="77777777" w:rsidR="00112627" w:rsidRPr="0030184B" w:rsidRDefault="00112627" w:rsidP="00D5305E">
            <w:pPr>
              <w:jc w:val="center"/>
              <w:rPr>
                <w:b/>
                <w:sz w:val="20"/>
                <w:szCs w:val="20"/>
              </w:rPr>
            </w:pPr>
            <w:r w:rsidRPr="0030184B">
              <w:rPr>
                <w:b/>
                <w:sz w:val="20"/>
                <w:szCs w:val="20"/>
              </w:rPr>
              <w:t>Parties at risk</w:t>
            </w:r>
          </w:p>
        </w:tc>
        <w:tc>
          <w:tcPr>
            <w:tcW w:w="1368" w:type="dxa"/>
          </w:tcPr>
          <w:p w14:paraId="531DCC64" w14:textId="77777777" w:rsidR="00112627" w:rsidRPr="0030184B" w:rsidRDefault="00112627" w:rsidP="00D5305E">
            <w:pPr>
              <w:jc w:val="center"/>
              <w:rPr>
                <w:b/>
                <w:sz w:val="20"/>
                <w:szCs w:val="20"/>
              </w:rPr>
            </w:pPr>
            <w:r w:rsidRPr="0030184B">
              <w:rPr>
                <w:b/>
                <w:sz w:val="20"/>
                <w:szCs w:val="20"/>
              </w:rPr>
              <w:t>Likelihood</w:t>
            </w:r>
          </w:p>
        </w:tc>
        <w:tc>
          <w:tcPr>
            <w:tcW w:w="983" w:type="dxa"/>
          </w:tcPr>
          <w:p w14:paraId="3936EDF9" w14:textId="77777777" w:rsidR="00112627" w:rsidRPr="0030184B" w:rsidRDefault="00112627" w:rsidP="00D5305E">
            <w:pPr>
              <w:jc w:val="center"/>
              <w:rPr>
                <w:b/>
                <w:sz w:val="20"/>
                <w:szCs w:val="20"/>
              </w:rPr>
            </w:pPr>
            <w:r w:rsidRPr="0030184B">
              <w:rPr>
                <w:b/>
                <w:sz w:val="20"/>
                <w:szCs w:val="20"/>
              </w:rPr>
              <w:t>Impact</w:t>
            </w:r>
          </w:p>
        </w:tc>
        <w:tc>
          <w:tcPr>
            <w:tcW w:w="799" w:type="dxa"/>
          </w:tcPr>
          <w:p w14:paraId="0B54348A" w14:textId="77777777" w:rsidR="00112627" w:rsidRPr="0030184B" w:rsidRDefault="00112627" w:rsidP="00D5305E">
            <w:pPr>
              <w:jc w:val="center"/>
              <w:rPr>
                <w:b/>
                <w:sz w:val="20"/>
                <w:szCs w:val="20"/>
              </w:rPr>
            </w:pPr>
            <w:r w:rsidRPr="0030184B">
              <w:rPr>
                <w:b/>
                <w:sz w:val="20"/>
                <w:szCs w:val="20"/>
              </w:rPr>
              <w:t>Risk Level</w:t>
            </w:r>
          </w:p>
        </w:tc>
        <w:tc>
          <w:tcPr>
            <w:tcW w:w="4271" w:type="dxa"/>
          </w:tcPr>
          <w:p w14:paraId="387045C2" w14:textId="77777777" w:rsidR="00112627" w:rsidRPr="0030184B" w:rsidRDefault="00112627" w:rsidP="00D5305E">
            <w:pPr>
              <w:jc w:val="center"/>
              <w:rPr>
                <w:b/>
                <w:sz w:val="20"/>
                <w:szCs w:val="20"/>
              </w:rPr>
            </w:pPr>
            <w:r w:rsidRPr="0030184B">
              <w:rPr>
                <w:b/>
                <w:sz w:val="20"/>
                <w:szCs w:val="20"/>
              </w:rPr>
              <w:t>Control Measures</w:t>
            </w:r>
          </w:p>
        </w:tc>
        <w:tc>
          <w:tcPr>
            <w:tcW w:w="1368" w:type="dxa"/>
          </w:tcPr>
          <w:p w14:paraId="46310316" w14:textId="77777777" w:rsidR="00112627" w:rsidRPr="0030184B" w:rsidRDefault="00112627" w:rsidP="00D5305E">
            <w:pPr>
              <w:jc w:val="center"/>
              <w:rPr>
                <w:b/>
                <w:sz w:val="20"/>
                <w:szCs w:val="20"/>
              </w:rPr>
            </w:pPr>
            <w:r w:rsidRPr="0030184B">
              <w:rPr>
                <w:b/>
                <w:sz w:val="20"/>
                <w:szCs w:val="20"/>
              </w:rPr>
              <w:t>Likelihood</w:t>
            </w:r>
          </w:p>
        </w:tc>
        <w:tc>
          <w:tcPr>
            <w:tcW w:w="983" w:type="dxa"/>
          </w:tcPr>
          <w:p w14:paraId="61503423" w14:textId="77777777" w:rsidR="00112627" w:rsidRPr="0030184B" w:rsidRDefault="00112627" w:rsidP="00D5305E">
            <w:pPr>
              <w:jc w:val="center"/>
              <w:rPr>
                <w:b/>
                <w:sz w:val="20"/>
                <w:szCs w:val="20"/>
              </w:rPr>
            </w:pPr>
            <w:r w:rsidRPr="0030184B">
              <w:rPr>
                <w:b/>
                <w:sz w:val="20"/>
                <w:szCs w:val="20"/>
              </w:rPr>
              <w:t>Impact</w:t>
            </w:r>
          </w:p>
        </w:tc>
        <w:tc>
          <w:tcPr>
            <w:tcW w:w="1134" w:type="dxa"/>
          </w:tcPr>
          <w:p w14:paraId="5CED180D" w14:textId="77777777" w:rsidR="00112627" w:rsidRPr="0030184B" w:rsidRDefault="00112627" w:rsidP="00D5305E">
            <w:pPr>
              <w:jc w:val="center"/>
              <w:rPr>
                <w:b/>
                <w:sz w:val="20"/>
                <w:szCs w:val="20"/>
              </w:rPr>
            </w:pPr>
            <w:r w:rsidRPr="0030184B">
              <w:rPr>
                <w:b/>
                <w:sz w:val="20"/>
                <w:szCs w:val="20"/>
              </w:rPr>
              <w:t>Residual Risk Level</w:t>
            </w:r>
          </w:p>
        </w:tc>
      </w:tr>
      <w:tr w:rsidR="00112627" w:rsidRPr="0030184B" w14:paraId="578E14CA" w14:textId="77777777" w:rsidTr="00D5305E">
        <w:tc>
          <w:tcPr>
            <w:tcW w:w="16122" w:type="dxa"/>
            <w:gridSpan w:val="10"/>
          </w:tcPr>
          <w:p w14:paraId="0D3F7C3E" w14:textId="77777777" w:rsidR="00112627" w:rsidRPr="0030184B" w:rsidRDefault="00112627" w:rsidP="00D5305E">
            <w:pPr>
              <w:jc w:val="center"/>
              <w:rPr>
                <w:sz w:val="20"/>
                <w:szCs w:val="20"/>
              </w:rPr>
            </w:pPr>
            <w:r w:rsidRPr="0030184B">
              <w:rPr>
                <w:rFonts w:eastAsia="Times New Roman" w:cs="Times New Roman"/>
                <w:b/>
                <w:bCs/>
                <w:color w:val="E34A21"/>
                <w:sz w:val="20"/>
                <w:szCs w:val="20"/>
                <w:lang w:eastAsia="en-GB"/>
              </w:rPr>
              <w:t xml:space="preserve">Areas of High Risk  </w:t>
            </w:r>
          </w:p>
        </w:tc>
      </w:tr>
      <w:tr w:rsidR="00112627" w:rsidRPr="0030184B" w14:paraId="06FB9B2D" w14:textId="77777777" w:rsidTr="0030184B">
        <w:trPr>
          <w:trHeight w:val="715"/>
        </w:trPr>
        <w:tc>
          <w:tcPr>
            <w:tcW w:w="1862" w:type="dxa"/>
          </w:tcPr>
          <w:p w14:paraId="00C0610E" w14:textId="77777777" w:rsidR="00112627" w:rsidRPr="0030184B" w:rsidRDefault="00112627" w:rsidP="00112627">
            <w:pPr>
              <w:rPr>
                <w:sz w:val="20"/>
                <w:szCs w:val="20"/>
              </w:rPr>
            </w:pPr>
            <w:r w:rsidRPr="0030184B">
              <w:rPr>
                <w:sz w:val="20"/>
                <w:szCs w:val="20"/>
              </w:rPr>
              <w:t xml:space="preserve">Heightened risk of SARS-CoV-2 transmission in specific areas. </w:t>
            </w:r>
          </w:p>
        </w:tc>
        <w:tc>
          <w:tcPr>
            <w:tcW w:w="1720" w:type="dxa"/>
          </w:tcPr>
          <w:p w14:paraId="6F57F720" w14:textId="77777777" w:rsidR="00112627" w:rsidRPr="0030184B" w:rsidRDefault="00112627" w:rsidP="00D5305E">
            <w:pPr>
              <w:rPr>
                <w:sz w:val="20"/>
                <w:szCs w:val="20"/>
              </w:rPr>
            </w:pPr>
            <w:r w:rsidRPr="0030184B">
              <w:rPr>
                <w:sz w:val="20"/>
                <w:szCs w:val="20"/>
              </w:rPr>
              <w:t xml:space="preserve"> Frequently used areas with heavy footfall or where social distancing becomes more challenging and facilities are shared between staff (such as toilets) present and increased risk of transmission  </w:t>
            </w:r>
          </w:p>
        </w:tc>
        <w:tc>
          <w:tcPr>
            <w:tcW w:w="1634" w:type="dxa"/>
          </w:tcPr>
          <w:p w14:paraId="1CB08ACD" w14:textId="77777777" w:rsidR="00112627" w:rsidRPr="0030184B" w:rsidRDefault="00112627" w:rsidP="00D5305E">
            <w:pPr>
              <w:pStyle w:val="ListParagraph"/>
              <w:numPr>
                <w:ilvl w:val="0"/>
                <w:numId w:val="1"/>
              </w:numPr>
              <w:ind w:left="255" w:hanging="141"/>
              <w:rPr>
                <w:sz w:val="20"/>
                <w:szCs w:val="20"/>
              </w:rPr>
            </w:pPr>
            <w:r w:rsidRPr="0030184B">
              <w:rPr>
                <w:sz w:val="20"/>
                <w:szCs w:val="20"/>
              </w:rPr>
              <w:t>Staff</w:t>
            </w:r>
          </w:p>
          <w:p w14:paraId="4273859E" w14:textId="77777777" w:rsidR="00112627" w:rsidRPr="0030184B" w:rsidRDefault="00112627" w:rsidP="00D5305E">
            <w:pPr>
              <w:pStyle w:val="ListParagraph"/>
              <w:numPr>
                <w:ilvl w:val="0"/>
                <w:numId w:val="1"/>
              </w:numPr>
              <w:ind w:left="255" w:hanging="141"/>
              <w:rPr>
                <w:sz w:val="20"/>
                <w:szCs w:val="20"/>
              </w:rPr>
            </w:pPr>
            <w:r w:rsidRPr="0030184B">
              <w:rPr>
                <w:sz w:val="20"/>
                <w:szCs w:val="20"/>
              </w:rPr>
              <w:t>Contractors</w:t>
            </w:r>
          </w:p>
          <w:p w14:paraId="64D9CBA6" w14:textId="77777777" w:rsidR="00112627" w:rsidRPr="0030184B" w:rsidRDefault="00112627" w:rsidP="00112627">
            <w:pPr>
              <w:rPr>
                <w:sz w:val="20"/>
                <w:szCs w:val="20"/>
              </w:rPr>
            </w:pPr>
          </w:p>
          <w:p w14:paraId="12668390" w14:textId="77777777" w:rsidR="00112627" w:rsidRPr="0030184B" w:rsidRDefault="00112627" w:rsidP="00D5305E">
            <w:pPr>
              <w:rPr>
                <w:sz w:val="20"/>
                <w:szCs w:val="20"/>
              </w:rPr>
            </w:pPr>
          </w:p>
        </w:tc>
        <w:tc>
          <w:tcPr>
            <w:tcW w:w="1368" w:type="dxa"/>
          </w:tcPr>
          <w:p w14:paraId="01D1E024" w14:textId="3577FA78" w:rsidR="00112627" w:rsidRPr="0030184B" w:rsidRDefault="00B2254E" w:rsidP="00D5305E">
            <w:pPr>
              <w:jc w:val="center"/>
              <w:rPr>
                <w:b/>
                <w:sz w:val="20"/>
                <w:szCs w:val="20"/>
              </w:rPr>
            </w:pPr>
            <w:r w:rsidRPr="0030184B">
              <w:rPr>
                <w:b/>
                <w:sz w:val="20"/>
                <w:szCs w:val="20"/>
              </w:rPr>
              <w:t>3</w:t>
            </w:r>
          </w:p>
        </w:tc>
        <w:tc>
          <w:tcPr>
            <w:tcW w:w="983" w:type="dxa"/>
          </w:tcPr>
          <w:p w14:paraId="6B907AB9" w14:textId="59E4B170" w:rsidR="00112627" w:rsidRPr="0030184B" w:rsidRDefault="00B2254E" w:rsidP="00D5305E">
            <w:pPr>
              <w:jc w:val="center"/>
              <w:rPr>
                <w:b/>
                <w:sz w:val="20"/>
                <w:szCs w:val="20"/>
              </w:rPr>
            </w:pPr>
            <w:r w:rsidRPr="0030184B">
              <w:rPr>
                <w:b/>
                <w:sz w:val="20"/>
                <w:szCs w:val="20"/>
              </w:rPr>
              <w:t>5</w:t>
            </w:r>
          </w:p>
        </w:tc>
        <w:tc>
          <w:tcPr>
            <w:tcW w:w="799" w:type="dxa"/>
          </w:tcPr>
          <w:p w14:paraId="20C10D83" w14:textId="77777777" w:rsidR="00112627" w:rsidRPr="0030184B" w:rsidRDefault="00112627" w:rsidP="00D5305E">
            <w:pPr>
              <w:jc w:val="center"/>
              <w:rPr>
                <w:b/>
                <w:sz w:val="20"/>
                <w:szCs w:val="20"/>
              </w:rPr>
            </w:pPr>
            <w:r w:rsidRPr="0030184B">
              <w:rPr>
                <w:b/>
                <w:color w:val="FF0000"/>
                <w:sz w:val="20"/>
                <w:szCs w:val="20"/>
              </w:rPr>
              <w:t>High</w:t>
            </w:r>
          </w:p>
        </w:tc>
        <w:tc>
          <w:tcPr>
            <w:tcW w:w="4271" w:type="dxa"/>
          </w:tcPr>
          <w:p w14:paraId="29302033" w14:textId="77777777" w:rsidR="00112627" w:rsidRPr="0030184B" w:rsidRDefault="00112627" w:rsidP="00112627">
            <w:pPr>
              <w:pStyle w:val="ListParagraph"/>
              <w:numPr>
                <w:ilvl w:val="0"/>
                <w:numId w:val="3"/>
              </w:numPr>
              <w:ind w:left="260" w:hanging="260"/>
              <w:rPr>
                <w:sz w:val="20"/>
                <w:szCs w:val="20"/>
              </w:rPr>
            </w:pPr>
            <w:r w:rsidRPr="0030184B">
              <w:rPr>
                <w:sz w:val="20"/>
                <w:szCs w:val="20"/>
              </w:rPr>
              <w:t>Stressing the need for all staff and contractors to follow good hygiene practices at all times through regularly washing thei</w:t>
            </w:r>
            <w:r w:rsidR="00A71A84" w:rsidRPr="0030184B">
              <w:rPr>
                <w:sz w:val="20"/>
                <w:szCs w:val="20"/>
              </w:rPr>
              <w:t xml:space="preserve">r hands for at least 20 seconds, the appropriate use and disposal of paper towels. </w:t>
            </w:r>
          </w:p>
          <w:p w14:paraId="3650148D" w14:textId="77777777" w:rsidR="00A71A84" w:rsidRPr="0030184B" w:rsidRDefault="00A71A84" w:rsidP="00A71A84">
            <w:pPr>
              <w:pStyle w:val="ListParagraph"/>
              <w:ind w:left="260"/>
              <w:rPr>
                <w:sz w:val="20"/>
                <w:szCs w:val="20"/>
              </w:rPr>
            </w:pPr>
          </w:p>
          <w:p w14:paraId="39313EC3" w14:textId="77777777" w:rsidR="00A71A84" w:rsidRPr="0030184B" w:rsidRDefault="00A71A84" w:rsidP="00112627">
            <w:pPr>
              <w:pStyle w:val="ListParagraph"/>
              <w:numPr>
                <w:ilvl w:val="0"/>
                <w:numId w:val="3"/>
              </w:numPr>
              <w:ind w:left="260" w:hanging="260"/>
              <w:rPr>
                <w:sz w:val="20"/>
                <w:szCs w:val="20"/>
              </w:rPr>
            </w:pPr>
            <w:r w:rsidRPr="0030184B">
              <w:rPr>
                <w:sz w:val="20"/>
                <w:szCs w:val="20"/>
              </w:rPr>
              <w:t xml:space="preserve">Restricting loitering in high footfall areas of the office, particularly near the one way system. </w:t>
            </w:r>
          </w:p>
          <w:p w14:paraId="1A66B61B" w14:textId="77777777" w:rsidR="00A71A84" w:rsidRPr="0030184B" w:rsidRDefault="00A71A84" w:rsidP="0030184B">
            <w:pPr>
              <w:rPr>
                <w:sz w:val="20"/>
                <w:szCs w:val="20"/>
              </w:rPr>
            </w:pPr>
          </w:p>
          <w:p w14:paraId="7164DD48" w14:textId="77777777" w:rsidR="00A71A84" w:rsidRPr="0030184B" w:rsidRDefault="00A71A84" w:rsidP="00112627">
            <w:pPr>
              <w:pStyle w:val="ListParagraph"/>
              <w:numPr>
                <w:ilvl w:val="0"/>
                <w:numId w:val="3"/>
              </w:numPr>
              <w:ind w:left="260" w:hanging="260"/>
              <w:rPr>
                <w:sz w:val="20"/>
                <w:szCs w:val="20"/>
              </w:rPr>
            </w:pPr>
            <w:r w:rsidRPr="0030184B">
              <w:rPr>
                <w:sz w:val="20"/>
                <w:szCs w:val="20"/>
              </w:rPr>
              <w:t xml:space="preserve">Staff only permitted to use the toilets on our floor </w:t>
            </w:r>
            <w:r w:rsidR="00063AB6" w:rsidRPr="0030184B">
              <w:rPr>
                <w:sz w:val="20"/>
                <w:szCs w:val="20"/>
              </w:rPr>
              <w:t>t</w:t>
            </w:r>
            <w:r w:rsidRPr="0030184B">
              <w:rPr>
                <w:sz w:val="20"/>
                <w:szCs w:val="20"/>
              </w:rPr>
              <w:t xml:space="preserve">o mitigate any risk of transmission between tenants in our building. </w:t>
            </w:r>
          </w:p>
          <w:p w14:paraId="458A0B31" w14:textId="77777777" w:rsidR="00A71A84" w:rsidRPr="0030184B" w:rsidRDefault="00A71A84" w:rsidP="00A71A84">
            <w:pPr>
              <w:pStyle w:val="ListParagraph"/>
              <w:rPr>
                <w:sz w:val="20"/>
                <w:szCs w:val="20"/>
              </w:rPr>
            </w:pPr>
          </w:p>
          <w:p w14:paraId="5BDC3057" w14:textId="4392FC6B" w:rsidR="00A71A84" w:rsidRPr="0030184B" w:rsidRDefault="00A71A84" w:rsidP="00112627">
            <w:pPr>
              <w:pStyle w:val="ListParagraph"/>
              <w:numPr>
                <w:ilvl w:val="0"/>
                <w:numId w:val="3"/>
              </w:numPr>
              <w:ind w:left="260" w:hanging="260"/>
              <w:rPr>
                <w:sz w:val="20"/>
                <w:szCs w:val="20"/>
              </w:rPr>
            </w:pPr>
            <w:r w:rsidRPr="0030184B">
              <w:rPr>
                <w:sz w:val="20"/>
                <w:szCs w:val="20"/>
              </w:rPr>
              <w:t xml:space="preserve">Working with our Landlord </w:t>
            </w:r>
            <w:r w:rsidR="0030184B">
              <w:rPr>
                <w:sz w:val="20"/>
                <w:szCs w:val="20"/>
              </w:rPr>
              <w:t>to ensure that the policies surrounding the reception area, stairs, lifts and toilets are followed and adapted in line with any changes in government advice.</w:t>
            </w:r>
          </w:p>
          <w:p w14:paraId="293755C5" w14:textId="77777777" w:rsidR="00A71A84" w:rsidRPr="0030184B" w:rsidRDefault="00A71A84" w:rsidP="00A71A84">
            <w:pPr>
              <w:pStyle w:val="ListParagraph"/>
              <w:rPr>
                <w:sz w:val="20"/>
                <w:szCs w:val="20"/>
              </w:rPr>
            </w:pPr>
          </w:p>
          <w:p w14:paraId="61750DFE" w14:textId="77777777" w:rsidR="00D5305E" w:rsidRPr="0030184B" w:rsidRDefault="00D5305E" w:rsidP="00D5305E">
            <w:pPr>
              <w:pStyle w:val="ListParagraph"/>
              <w:ind w:left="316"/>
              <w:rPr>
                <w:sz w:val="20"/>
                <w:szCs w:val="20"/>
              </w:rPr>
            </w:pPr>
          </w:p>
          <w:p w14:paraId="73D546E1" w14:textId="77777777" w:rsidR="00A71A84" w:rsidRPr="0030184B" w:rsidRDefault="00A71A84" w:rsidP="00A71A84">
            <w:pPr>
              <w:pStyle w:val="ListParagraph"/>
              <w:rPr>
                <w:sz w:val="20"/>
                <w:szCs w:val="20"/>
              </w:rPr>
            </w:pPr>
          </w:p>
          <w:p w14:paraId="580D0C77" w14:textId="77777777" w:rsidR="00A71A84" w:rsidRPr="0030184B" w:rsidRDefault="00A71A84" w:rsidP="00341F0E">
            <w:pPr>
              <w:pStyle w:val="ListParagraph"/>
              <w:ind w:left="260"/>
              <w:rPr>
                <w:sz w:val="20"/>
                <w:szCs w:val="20"/>
              </w:rPr>
            </w:pPr>
          </w:p>
          <w:p w14:paraId="07A40C46" w14:textId="77777777" w:rsidR="00112627" w:rsidRPr="0030184B" w:rsidRDefault="00112627" w:rsidP="00D5305E">
            <w:pPr>
              <w:pStyle w:val="ListParagraph"/>
              <w:rPr>
                <w:sz w:val="20"/>
                <w:szCs w:val="20"/>
              </w:rPr>
            </w:pPr>
          </w:p>
          <w:p w14:paraId="3B778124" w14:textId="77777777" w:rsidR="00112627" w:rsidRPr="0030184B" w:rsidRDefault="00112627" w:rsidP="00D5305E">
            <w:pPr>
              <w:rPr>
                <w:b/>
                <w:sz w:val="20"/>
                <w:szCs w:val="20"/>
              </w:rPr>
            </w:pPr>
          </w:p>
        </w:tc>
        <w:tc>
          <w:tcPr>
            <w:tcW w:w="1368" w:type="dxa"/>
          </w:tcPr>
          <w:p w14:paraId="72A22641" w14:textId="50600153" w:rsidR="00112627" w:rsidRPr="0030184B" w:rsidRDefault="00B2254E" w:rsidP="00D5305E">
            <w:pPr>
              <w:jc w:val="center"/>
              <w:rPr>
                <w:b/>
                <w:sz w:val="20"/>
                <w:szCs w:val="20"/>
              </w:rPr>
            </w:pPr>
            <w:r w:rsidRPr="0030184B">
              <w:rPr>
                <w:b/>
                <w:sz w:val="20"/>
                <w:szCs w:val="20"/>
              </w:rPr>
              <w:lastRenderedPageBreak/>
              <w:t>1</w:t>
            </w:r>
          </w:p>
        </w:tc>
        <w:tc>
          <w:tcPr>
            <w:tcW w:w="983" w:type="dxa"/>
          </w:tcPr>
          <w:p w14:paraId="51A28632" w14:textId="2CB900CA" w:rsidR="00112627" w:rsidRPr="0030184B" w:rsidRDefault="00B2254E" w:rsidP="00D5305E">
            <w:pPr>
              <w:jc w:val="center"/>
              <w:rPr>
                <w:b/>
                <w:sz w:val="20"/>
                <w:szCs w:val="20"/>
              </w:rPr>
            </w:pPr>
            <w:r w:rsidRPr="0030184B">
              <w:rPr>
                <w:b/>
                <w:sz w:val="20"/>
                <w:szCs w:val="20"/>
              </w:rPr>
              <w:t>4</w:t>
            </w:r>
          </w:p>
        </w:tc>
        <w:tc>
          <w:tcPr>
            <w:tcW w:w="1134" w:type="dxa"/>
          </w:tcPr>
          <w:p w14:paraId="63030C4C" w14:textId="77777777" w:rsidR="00112627" w:rsidRPr="0030184B" w:rsidRDefault="00112627" w:rsidP="00D5305E">
            <w:pPr>
              <w:jc w:val="center"/>
              <w:rPr>
                <w:b/>
                <w:sz w:val="20"/>
                <w:szCs w:val="20"/>
              </w:rPr>
            </w:pPr>
            <w:r w:rsidRPr="0030184B">
              <w:rPr>
                <w:b/>
                <w:color w:val="00B050"/>
                <w:sz w:val="20"/>
                <w:szCs w:val="20"/>
              </w:rPr>
              <w:t>Low</w:t>
            </w:r>
          </w:p>
        </w:tc>
      </w:tr>
    </w:tbl>
    <w:p w14:paraId="7D7CBF79" w14:textId="77777777" w:rsidR="00112627" w:rsidRDefault="00112627"/>
    <w:p w14:paraId="35CA72A7" w14:textId="77777777" w:rsidR="00112627" w:rsidRDefault="00112627"/>
    <w:tbl>
      <w:tblPr>
        <w:tblStyle w:val="TableGrid"/>
        <w:tblW w:w="16122" w:type="dxa"/>
        <w:tblInd w:w="-998" w:type="dxa"/>
        <w:tblLook w:val="04A0" w:firstRow="1" w:lastRow="0" w:firstColumn="1" w:lastColumn="0" w:noHBand="0" w:noVBand="1"/>
      </w:tblPr>
      <w:tblGrid>
        <w:gridCol w:w="1851"/>
        <w:gridCol w:w="1709"/>
        <w:gridCol w:w="1629"/>
        <w:gridCol w:w="1360"/>
        <w:gridCol w:w="977"/>
        <w:gridCol w:w="962"/>
        <w:gridCol w:w="4170"/>
        <w:gridCol w:w="1360"/>
        <w:gridCol w:w="977"/>
        <w:gridCol w:w="1127"/>
      </w:tblGrid>
      <w:tr w:rsidR="00BD0E50" w:rsidRPr="0030184B" w14:paraId="61D8DA6E" w14:textId="77777777" w:rsidTr="00333C72">
        <w:tc>
          <w:tcPr>
            <w:tcW w:w="1862" w:type="dxa"/>
          </w:tcPr>
          <w:p w14:paraId="329D4783" w14:textId="77777777" w:rsidR="00A33FCC" w:rsidRPr="0030184B" w:rsidRDefault="00A33FCC" w:rsidP="00603423">
            <w:pPr>
              <w:jc w:val="center"/>
              <w:rPr>
                <w:b/>
                <w:sz w:val="20"/>
                <w:szCs w:val="20"/>
              </w:rPr>
            </w:pPr>
            <w:r w:rsidRPr="0030184B">
              <w:rPr>
                <w:b/>
                <w:sz w:val="20"/>
                <w:szCs w:val="20"/>
              </w:rPr>
              <w:t>Hazard</w:t>
            </w:r>
          </w:p>
        </w:tc>
        <w:tc>
          <w:tcPr>
            <w:tcW w:w="1720" w:type="dxa"/>
          </w:tcPr>
          <w:p w14:paraId="56CD3412" w14:textId="12AE223D" w:rsidR="00A33FCC" w:rsidRPr="0030184B" w:rsidRDefault="00A33FCC" w:rsidP="00603423">
            <w:pPr>
              <w:jc w:val="center"/>
              <w:rPr>
                <w:b/>
                <w:sz w:val="20"/>
                <w:szCs w:val="20"/>
              </w:rPr>
            </w:pPr>
            <w:r w:rsidRPr="0030184B">
              <w:rPr>
                <w:b/>
                <w:sz w:val="20"/>
                <w:szCs w:val="20"/>
              </w:rPr>
              <w:t>Description</w:t>
            </w:r>
            <w:r w:rsidR="002316F4" w:rsidRPr="0030184B">
              <w:rPr>
                <w:b/>
                <w:sz w:val="20"/>
                <w:szCs w:val="20"/>
              </w:rPr>
              <w:t xml:space="preserve"> &amp; Risk</w:t>
            </w:r>
          </w:p>
        </w:tc>
        <w:tc>
          <w:tcPr>
            <w:tcW w:w="1634" w:type="dxa"/>
          </w:tcPr>
          <w:p w14:paraId="19537B52" w14:textId="77777777" w:rsidR="00A33FCC" w:rsidRPr="0030184B" w:rsidRDefault="00A33FCC" w:rsidP="00603423">
            <w:pPr>
              <w:jc w:val="center"/>
              <w:rPr>
                <w:b/>
                <w:sz w:val="20"/>
                <w:szCs w:val="20"/>
              </w:rPr>
            </w:pPr>
            <w:r w:rsidRPr="0030184B">
              <w:rPr>
                <w:b/>
                <w:sz w:val="20"/>
                <w:szCs w:val="20"/>
              </w:rPr>
              <w:t>Parties at risk</w:t>
            </w:r>
          </w:p>
        </w:tc>
        <w:tc>
          <w:tcPr>
            <w:tcW w:w="1368" w:type="dxa"/>
          </w:tcPr>
          <w:p w14:paraId="32AEB808" w14:textId="77777777" w:rsidR="00A33FCC" w:rsidRPr="0030184B" w:rsidRDefault="00A33FCC" w:rsidP="00603423">
            <w:pPr>
              <w:jc w:val="center"/>
              <w:rPr>
                <w:b/>
                <w:sz w:val="20"/>
                <w:szCs w:val="20"/>
              </w:rPr>
            </w:pPr>
            <w:r w:rsidRPr="0030184B">
              <w:rPr>
                <w:b/>
                <w:sz w:val="20"/>
                <w:szCs w:val="20"/>
              </w:rPr>
              <w:t>Likelihood</w:t>
            </w:r>
          </w:p>
        </w:tc>
        <w:tc>
          <w:tcPr>
            <w:tcW w:w="983" w:type="dxa"/>
          </w:tcPr>
          <w:p w14:paraId="73D6CA11" w14:textId="77777777" w:rsidR="00A33FCC" w:rsidRPr="0030184B" w:rsidRDefault="00A33FCC" w:rsidP="00603423">
            <w:pPr>
              <w:jc w:val="center"/>
              <w:rPr>
                <w:b/>
                <w:sz w:val="20"/>
                <w:szCs w:val="20"/>
              </w:rPr>
            </w:pPr>
            <w:r w:rsidRPr="0030184B">
              <w:rPr>
                <w:b/>
                <w:sz w:val="20"/>
                <w:szCs w:val="20"/>
              </w:rPr>
              <w:t>Impact</w:t>
            </w:r>
          </w:p>
        </w:tc>
        <w:tc>
          <w:tcPr>
            <w:tcW w:w="799" w:type="dxa"/>
          </w:tcPr>
          <w:p w14:paraId="1212F31A" w14:textId="77777777" w:rsidR="00A33FCC" w:rsidRPr="0030184B" w:rsidRDefault="00A33FCC" w:rsidP="00603423">
            <w:pPr>
              <w:jc w:val="center"/>
              <w:rPr>
                <w:b/>
                <w:sz w:val="20"/>
                <w:szCs w:val="20"/>
              </w:rPr>
            </w:pPr>
            <w:r w:rsidRPr="0030184B">
              <w:rPr>
                <w:b/>
                <w:sz w:val="20"/>
                <w:szCs w:val="20"/>
              </w:rPr>
              <w:t>Risk Level</w:t>
            </w:r>
          </w:p>
        </w:tc>
        <w:tc>
          <w:tcPr>
            <w:tcW w:w="4271" w:type="dxa"/>
          </w:tcPr>
          <w:p w14:paraId="7C04E8E9" w14:textId="77777777" w:rsidR="00A33FCC" w:rsidRPr="0030184B" w:rsidRDefault="00A33FCC" w:rsidP="00603423">
            <w:pPr>
              <w:jc w:val="center"/>
              <w:rPr>
                <w:b/>
                <w:sz w:val="20"/>
                <w:szCs w:val="20"/>
              </w:rPr>
            </w:pPr>
            <w:r w:rsidRPr="0030184B">
              <w:rPr>
                <w:b/>
                <w:sz w:val="20"/>
                <w:szCs w:val="20"/>
              </w:rPr>
              <w:t>Control Measures</w:t>
            </w:r>
          </w:p>
        </w:tc>
        <w:tc>
          <w:tcPr>
            <w:tcW w:w="1368" w:type="dxa"/>
          </w:tcPr>
          <w:p w14:paraId="636822E3" w14:textId="77777777" w:rsidR="00A33FCC" w:rsidRPr="0030184B" w:rsidRDefault="00A33FCC" w:rsidP="00603423">
            <w:pPr>
              <w:jc w:val="center"/>
              <w:rPr>
                <w:b/>
                <w:sz w:val="20"/>
                <w:szCs w:val="20"/>
              </w:rPr>
            </w:pPr>
            <w:r w:rsidRPr="0030184B">
              <w:rPr>
                <w:b/>
                <w:sz w:val="20"/>
                <w:szCs w:val="20"/>
              </w:rPr>
              <w:t>Likelihood</w:t>
            </w:r>
          </w:p>
        </w:tc>
        <w:tc>
          <w:tcPr>
            <w:tcW w:w="983" w:type="dxa"/>
          </w:tcPr>
          <w:p w14:paraId="2D0F3C34" w14:textId="77777777" w:rsidR="00A33FCC" w:rsidRPr="0030184B" w:rsidRDefault="00A33FCC" w:rsidP="00603423">
            <w:pPr>
              <w:jc w:val="center"/>
              <w:rPr>
                <w:b/>
                <w:sz w:val="20"/>
                <w:szCs w:val="20"/>
              </w:rPr>
            </w:pPr>
            <w:r w:rsidRPr="0030184B">
              <w:rPr>
                <w:b/>
                <w:sz w:val="20"/>
                <w:szCs w:val="20"/>
              </w:rPr>
              <w:t>Impact</w:t>
            </w:r>
          </w:p>
        </w:tc>
        <w:tc>
          <w:tcPr>
            <w:tcW w:w="1134" w:type="dxa"/>
          </w:tcPr>
          <w:p w14:paraId="3C855349" w14:textId="77777777" w:rsidR="00A33FCC" w:rsidRPr="0030184B" w:rsidRDefault="00A33FCC" w:rsidP="00603423">
            <w:pPr>
              <w:jc w:val="center"/>
              <w:rPr>
                <w:b/>
                <w:sz w:val="20"/>
                <w:szCs w:val="20"/>
              </w:rPr>
            </w:pPr>
            <w:r w:rsidRPr="0030184B">
              <w:rPr>
                <w:b/>
                <w:sz w:val="20"/>
                <w:szCs w:val="20"/>
              </w:rPr>
              <w:t>Residual Risk Level</w:t>
            </w:r>
          </w:p>
        </w:tc>
      </w:tr>
      <w:tr w:rsidR="00A33FCC" w:rsidRPr="0030184B" w14:paraId="62D46790" w14:textId="77777777" w:rsidTr="00333C72">
        <w:tc>
          <w:tcPr>
            <w:tcW w:w="16122" w:type="dxa"/>
            <w:gridSpan w:val="10"/>
          </w:tcPr>
          <w:p w14:paraId="57408FAB" w14:textId="77777777" w:rsidR="00A33FCC" w:rsidRPr="0030184B" w:rsidRDefault="00A33FCC" w:rsidP="00603423">
            <w:pPr>
              <w:jc w:val="center"/>
              <w:rPr>
                <w:sz w:val="20"/>
                <w:szCs w:val="20"/>
              </w:rPr>
            </w:pPr>
            <w:r w:rsidRPr="0030184B">
              <w:rPr>
                <w:rFonts w:eastAsia="Times New Roman" w:cs="Times New Roman"/>
                <w:b/>
                <w:bCs/>
                <w:color w:val="E34A21"/>
                <w:sz w:val="20"/>
                <w:szCs w:val="20"/>
                <w:lang w:eastAsia="en-GB"/>
              </w:rPr>
              <w:t xml:space="preserve">Information and Communication </w:t>
            </w:r>
          </w:p>
        </w:tc>
      </w:tr>
      <w:tr w:rsidR="00BD0E50" w:rsidRPr="0030184B" w14:paraId="26F3BD78" w14:textId="77777777" w:rsidTr="0030184B">
        <w:trPr>
          <w:trHeight w:val="1282"/>
        </w:trPr>
        <w:tc>
          <w:tcPr>
            <w:tcW w:w="1862" w:type="dxa"/>
          </w:tcPr>
          <w:p w14:paraId="0995F45B" w14:textId="77777777" w:rsidR="00A33FCC" w:rsidRPr="0030184B" w:rsidRDefault="00BD0E50" w:rsidP="00C6302E">
            <w:pPr>
              <w:rPr>
                <w:sz w:val="20"/>
                <w:szCs w:val="20"/>
              </w:rPr>
            </w:pPr>
            <w:r w:rsidRPr="0030184B">
              <w:rPr>
                <w:sz w:val="20"/>
                <w:szCs w:val="20"/>
              </w:rPr>
              <w:t>Adverse impacts caused by a lack of information</w:t>
            </w:r>
            <w:r w:rsidR="00C6302E" w:rsidRPr="0030184B">
              <w:rPr>
                <w:sz w:val="20"/>
                <w:szCs w:val="20"/>
              </w:rPr>
              <w:t>, poor communication</w:t>
            </w:r>
            <w:r w:rsidRPr="0030184B">
              <w:rPr>
                <w:sz w:val="20"/>
                <w:szCs w:val="20"/>
              </w:rPr>
              <w:t xml:space="preserve"> </w:t>
            </w:r>
            <w:r w:rsidR="00C6302E" w:rsidRPr="0030184B">
              <w:rPr>
                <w:sz w:val="20"/>
                <w:szCs w:val="20"/>
              </w:rPr>
              <w:t>and/</w:t>
            </w:r>
            <w:r w:rsidRPr="0030184B">
              <w:rPr>
                <w:sz w:val="20"/>
                <w:szCs w:val="20"/>
              </w:rPr>
              <w:t>or the circulation of false or inaccurate information</w:t>
            </w:r>
          </w:p>
        </w:tc>
        <w:tc>
          <w:tcPr>
            <w:tcW w:w="1720" w:type="dxa"/>
          </w:tcPr>
          <w:p w14:paraId="58CBEFE5" w14:textId="77777777" w:rsidR="00B647D3" w:rsidRPr="0030184B" w:rsidRDefault="00BD0E50" w:rsidP="00B647D3">
            <w:pPr>
              <w:rPr>
                <w:sz w:val="20"/>
                <w:szCs w:val="20"/>
              </w:rPr>
            </w:pPr>
            <w:r w:rsidRPr="0030184B">
              <w:rPr>
                <w:sz w:val="20"/>
                <w:szCs w:val="20"/>
              </w:rPr>
              <w:t xml:space="preserve">The global scale of the pandemic has </w:t>
            </w:r>
            <w:r w:rsidR="00B647D3" w:rsidRPr="0030184B">
              <w:rPr>
                <w:sz w:val="20"/>
                <w:szCs w:val="20"/>
              </w:rPr>
              <w:t xml:space="preserve">brought about </w:t>
            </w:r>
            <w:r w:rsidRPr="0030184B">
              <w:rPr>
                <w:sz w:val="20"/>
                <w:szCs w:val="20"/>
              </w:rPr>
              <w:t>intense scientific, political and media focus</w:t>
            </w:r>
            <w:r w:rsidR="00B647D3" w:rsidRPr="0030184B">
              <w:rPr>
                <w:sz w:val="20"/>
                <w:szCs w:val="20"/>
              </w:rPr>
              <w:t xml:space="preserve">. Official guidance provided by HM Government </w:t>
            </w:r>
          </w:p>
          <w:p w14:paraId="22BEFDCF" w14:textId="77777777" w:rsidR="00C6302E" w:rsidRPr="0030184B" w:rsidRDefault="00B647D3" w:rsidP="00C6302E">
            <w:pPr>
              <w:rPr>
                <w:sz w:val="20"/>
                <w:szCs w:val="20"/>
              </w:rPr>
            </w:pPr>
            <w:r w:rsidRPr="0030184B">
              <w:rPr>
                <w:sz w:val="20"/>
                <w:szCs w:val="20"/>
              </w:rPr>
              <w:t xml:space="preserve">Is fluid and sometimes requires interpretation. </w:t>
            </w:r>
            <w:r w:rsidR="00C6302E" w:rsidRPr="0030184B">
              <w:rPr>
                <w:sz w:val="20"/>
                <w:szCs w:val="20"/>
              </w:rPr>
              <w:t xml:space="preserve">There are also articles, videos, journals, and reports that are published with varying degrees of accuracy. If incorrect, inaccurate or false information is circulated within Corona Energy without being checked, </w:t>
            </w:r>
            <w:r w:rsidR="00C6302E" w:rsidRPr="0030184B">
              <w:rPr>
                <w:sz w:val="20"/>
                <w:szCs w:val="20"/>
              </w:rPr>
              <w:lastRenderedPageBreak/>
              <w:t>they can decrease the effectiveness of critical H&amp;S measures.</w:t>
            </w:r>
          </w:p>
          <w:p w14:paraId="141BAAF8" w14:textId="77777777" w:rsidR="00C6302E" w:rsidRPr="0030184B" w:rsidRDefault="00C6302E" w:rsidP="00C6302E">
            <w:pPr>
              <w:rPr>
                <w:sz w:val="20"/>
                <w:szCs w:val="20"/>
              </w:rPr>
            </w:pPr>
          </w:p>
          <w:p w14:paraId="71118125" w14:textId="77777777" w:rsidR="00C6302E" w:rsidRPr="0030184B" w:rsidRDefault="00C6302E" w:rsidP="00C6302E">
            <w:pPr>
              <w:rPr>
                <w:sz w:val="20"/>
                <w:szCs w:val="20"/>
              </w:rPr>
            </w:pPr>
          </w:p>
          <w:p w14:paraId="4794651F" w14:textId="77777777" w:rsidR="00A33FCC" w:rsidRPr="0030184B" w:rsidRDefault="00C6302E" w:rsidP="00C6302E">
            <w:pPr>
              <w:rPr>
                <w:sz w:val="20"/>
                <w:szCs w:val="20"/>
              </w:rPr>
            </w:pPr>
            <w:r w:rsidRPr="0030184B">
              <w:rPr>
                <w:sz w:val="20"/>
                <w:szCs w:val="20"/>
              </w:rPr>
              <w:t xml:space="preserve">   </w:t>
            </w:r>
            <w:r w:rsidR="00B647D3" w:rsidRPr="0030184B">
              <w:rPr>
                <w:sz w:val="20"/>
                <w:szCs w:val="20"/>
              </w:rPr>
              <w:t xml:space="preserve"> </w:t>
            </w:r>
          </w:p>
        </w:tc>
        <w:tc>
          <w:tcPr>
            <w:tcW w:w="1634" w:type="dxa"/>
          </w:tcPr>
          <w:p w14:paraId="22F839B2" w14:textId="77777777" w:rsidR="00BD0E50" w:rsidRPr="0030184B" w:rsidRDefault="00BD0E50" w:rsidP="00BD0E50">
            <w:pPr>
              <w:pStyle w:val="ListParagraph"/>
              <w:numPr>
                <w:ilvl w:val="0"/>
                <w:numId w:val="1"/>
              </w:numPr>
              <w:ind w:left="255" w:hanging="141"/>
              <w:rPr>
                <w:sz w:val="20"/>
                <w:szCs w:val="20"/>
              </w:rPr>
            </w:pPr>
            <w:r w:rsidRPr="0030184B">
              <w:rPr>
                <w:sz w:val="20"/>
                <w:szCs w:val="20"/>
              </w:rPr>
              <w:lastRenderedPageBreak/>
              <w:t>Staff</w:t>
            </w:r>
          </w:p>
          <w:p w14:paraId="0ED0754C" w14:textId="77777777" w:rsidR="00BD0E50" w:rsidRPr="0030184B" w:rsidRDefault="00BD0E50" w:rsidP="00BD0E50">
            <w:pPr>
              <w:pStyle w:val="ListParagraph"/>
              <w:numPr>
                <w:ilvl w:val="0"/>
                <w:numId w:val="1"/>
              </w:numPr>
              <w:ind w:left="255" w:hanging="141"/>
              <w:rPr>
                <w:sz w:val="20"/>
                <w:szCs w:val="20"/>
              </w:rPr>
            </w:pPr>
            <w:r w:rsidRPr="0030184B">
              <w:rPr>
                <w:sz w:val="20"/>
                <w:szCs w:val="20"/>
              </w:rPr>
              <w:t>Contractors</w:t>
            </w:r>
          </w:p>
          <w:p w14:paraId="58F9B928" w14:textId="77777777" w:rsidR="00F80267" w:rsidRPr="0030184B" w:rsidRDefault="00F80267" w:rsidP="00BD0E50">
            <w:pPr>
              <w:pStyle w:val="ListParagraph"/>
              <w:numPr>
                <w:ilvl w:val="0"/>
                <w:numId w:val="1"/>
              </w:numPr>
              <w:ind w:left="255" w:hanging="141"/>
              <w:rPr>
                <w:sz w:val="20"/>
                <w:szCs w:val="20"/>
              </w:rPr>
            </w:pPr>
            <w:r w:rsidRPr="0030184B">
              <w:rPr>
                <w:sz w:val="20"/>
                <w:szCs w:val="20"/>
              </w:rPr>
              <w:t>Customers</w:t>
            </w:r>
          </w:p>
          <w:p w14:paraId="7F41092C" w14:textId="77777777" w:rsidR="00A33FCC" w:rsidRPr="0030184B" w:rsidRDefault="00A33FCC" w:rsidP="00BD0E50">
            <w:pPr>
              <w:rPr>
                <w:sz w:val="20"/>
                <w:szCs w:val="20"/>
              </w:rPr>
            </w:pPr>
          </w:p>
        </w:tc>
        <w:tc>
          <w:tcPr>
            <w:tcW w:w="1368" w:type="dxa"/>
          </w:tcPr>
          <w:p w14:paraId="7D09CE6C" w14:textId="58FA45AE" w:rsidR="00A33FCC" w:rsidRPr="0030184B" w:rsidRDefault="00AB260B" w:rsidP="00603423">
            <w:pPr>
              <w:jc w:val="center"/>
              <w:rPr>
                <w:b/>
                <w:sz w:val="20"/>
                <w:szCs w:val="20"/>
              </w:rPr>
            </w:pPr>
            <w:r w:rsidRPr="0030184B">
              <w:rPr>
                <w:b/>
                <w:sz w:val="20"/>
                <w:szCs w:val="20"/>
              </w:rPr>
              <w:t>3</w:t>
            </w:r>
          </w:p>
        </w:tc>
        <w:tc>
          <w:tcPr>
            <w:tcW w:w="983" w:type="dxa"/>
          </w:tcPr>
          <w:p w14:paraId="7C4105BC" w14:textId="5DA9752F" w:rsidR="00A33FCC" w:rsidRPr="0030184B" w:rsidRDefault="00AB260B" w:rsidP="00603423">
            <w:pPr>
              <w:jc w:val="center"/>
              <w:rPr>
                <w:b/>
                <w:sz w:val="20"/>
                <w:szCs w:val="20"/>
              </w:rPr>
            </w:pPr>
            <w:r w:rsidRPr="0030184B">
              <w:rPr>
                <w:b/>
                <w:sz w:val="20"/>
                <w:szCs w:val="20"/>
              </w:rPr>
              <w:t>3</w:t>
            </w:r>
          </w:p>
        </w:tc>
        <w:tc>
          <w:tcPr>
            <w:tcW w:w="799" w:type="dxa"/>
          </w:tcPr>
          <w:p w14:paraId="6585EAEA" w14:textId="2403EAD4" w:rsidR="00A33FCC" w:rsidRPr="0030184B" w:rsidRDefault="00AB260B" w:rsidP="00603423">
            <w:pPr>
              <w:jc w:val="center"/>
              <w:rPr>
                <w:b/>
                <w:sz w:val="20"/>
                <w:szCs w:val="20"/>
              </w:rPr>
            </w:pPr>
            <w:r w:rsidRPr="0030184B">
              <w:rPr>
                <w:b/>
                <w:color w:val="FFC000" w:themeColor="accent4"/>
                <w:sz w:val="20"/>
                <w:szCs w:val="20"/>
              </w:rPr>
              <w:t>Medium</w:t>
            </w:r>
          </w:p>
        </w:tc>
        <w:tc>
          <w:tcPr>
            <w:tcW w:w="4271" w:type="dxa"/>
          </w:tcPr>
          <w:p w14:paraId="5D920951" w14:textId="3C96E490" w:rsidR="00BB4F48" w:rsidRPr="0030184B" w:rsidRDefault="008859FF" w:rsidP="008859FF">
            <w:pPr>
              <w:pStyle w:val="ListParagraph"/>
              <w:numPr>
                <w:ilvl w:val="0"/>
                <w:numId w:val="3"/>
              </w:numPr>
              <w:ind w:left="260" w:hanging="260"/>
              <w:rPr>
                <w:sz w:val="20"/>
                <w:szCs w:val="20"/>
              </w:rPr>
            </w:pPr>
            <w:r w:rsidRPr="0030184B">
              <w:rPr>
                <w:sz w:val="20"/>
                <w:szCs w:val="20"/>
              </w:rPr>
              <w:t xml:space="preserve">All business strategies </w:t>
            </w:r>
            <w:r w:rsidR="005B1BE6" w:rsidRPr="0030184B">
              <w:rPr>
                <w:sz w:val="20"/>
                <w:szCs w:val="20"/>
              </w:rPr>
              <w:t>are</w:t>
            </w:r>
            <w:r w:rsidRPr="0030184B">
              <w:rPr>
                <w:sz w:val="20"/>
                <w:szCs w:val="20"/>
              </w:rPr>
              <w:t xml:space="preserve"> based on accurate and relevant information with </w:t>
            </w:r>
            <w:r w:rsidR="005B1BE6" w:rsidRPr="0030184B">
              <w:rPr>
                <w:sz w:val="20"/>
                <w:szCs w:val="20"/>
              </w:rPr>
              <w:t>simple</w:t>
            </w:r>
            <w:r w:rsidRPr="0030184B">
              <w:rPr>
                <w:sz w:val="20"/>
                <w:szCs w:val="20"/>
              </w:rPr>
              <w:t xml:space="preserve"> and clear messages</w:t>
            </w:r>
            <w:r w:rsidR="00BB4F48" w:rsidRPr="0030184B">
              <w:rPr>
                <w:sz w:val="20"/>
                <w:szCs w:val="20"/>
              </w:rPr>
              <w:t xml:space="preserve"> communicated to staff </w:t>
            </w:r>
          </w:p>
          <w:p w14:paraId="467C615C" w14:textId="77777777" w:rsidR="00BB4F48" w:rsidRPr="0030184B" w:rsidRDefault="00BB4F48" w:rsidP="00BB4F48">
            <w:pPr>
              <w:pStyle w:val="ListParagraph"/>
              <w:ind w:left="260"/>
              <w:rPr>
                <w:sz w:val="20"/>
                <w:szCs w:val="20"/>
              </w:rPr>
            </w:pPr>
          </w:p>
          <w:p w14:paraId="2CAFE6B5" w14:textId="4C17C5E0" w:rsidR="00BB4F48" w:rsidRPr="0030184B" w:rsidRDefault="008859FF" w:rsidP="008859FF">
            <w:pPr>
              <w:pStyle w:val="ListParagraph"/>
              <w:numPr>
                <w:ilvl w:val="0"/>
                <w:numId w:val="3"/>
              </w:numPr>
              <w:ind w:left="260" w:hanging="260"/>
              <w:rPr>
                <w:sz w:val="20"/>
                <w:szCs w:val="20"/>
              </w:rPr>
            </w:pPr>
            <w:r w:rsidRPr="0030184B">
              <w:rPr>
                <w:sz w:val="20"/>
                <w:szCs w:val="20"/>
              </w:rPr>
              <w:t xml:space="preserve"> </w:t>
            </w:r>
            <w:r w:rsidR="00BB4F48" w:rsidRPr="0030184B">
              <w:rPr>
                <w:sz w:val="20"/>
                <w:szCs w:val="20"/>
              </w:rPr>
              <w:t>The ‘COVID-19 committee’, with the assistance of other key personnel and in co-operation of our parent company, will continue to monitor and interpret official advice prov</w:t>
            </w:r>
            <w:r w:rsidR="002F31E4" w:rsidRPr="0030184B">
              <w:rPr>
                <w:sz w:val="20"/>
                <w:szCs w:val="20"/>
              </w:rPr>
              <w:t xml:space="preserve">ided by </w:t>
            </w:r>
            <w:r w:rsidR="0030184B" w:rsidRPr="0030184B">
              <w:rPr>
                <w:sz w:val="20"/>
                <w:szCs w:val="20"/>
              </w:rPr>
              <w:t>the government</w:t>
            </w:r>
          </w:p>
          <w:p w14:paraId="33ACE66C" w14:textId="77777777" w:rsidR="00BB4F48" w:rsidRPr="0030184B" w:rsidRDefault="00BB4F48" w:rsidP="001317E4">
            <w:pPr>
              <w:rPr>
                <w:sz w:val="20"/>
                <w:szCs w:val="20"/>
              </w:rPr>
            </w:pPr>
          </w:p>
          <w:p w14:paraId="0B109414" w14:textId="09AD7726" w:rsidR="008859FF" w:rsidRPr="0030184B" w:rsidRDefault="002F31E4" w:rsidP="008859FF">
            <w:pPr>
              <w:pStyle w:val="ListParagraph"/>
              <w:numPr>
                <w:ilvl w:val="0"/>
                <w:numId w:val="3"/>
              </w:numPr>
              <w:ind w:left="260" w:hanging="260"/>
              <w:rPr>
                <w:sz w:val="20"/>
                <w:szCs w:val="20"/>
              </w:rPr>
            </w:pPr>
            <w:r w:rsidRPr="0030184B">
              <w:rPr>
                <w:sz w:val="20"/>
                <w:szCs w:val="20"/>
              </w:rPr>
              <w:t xml:space="preserve">Line Managers and key personal </w:t>
            </w:r>
            <w:r w:rsidR="005B1BE6" w:rsidRPr="0030184B">
              <w:rPr>
                <w:sz w:val="20"/>
                <w:szCs w:val="20"/>
              </w:rPr>
              <w:t>are</w:t>
            </w:r>
            <w:r w:rsidRPr="0030184B">
              <w:rPr>
                <w:sz w:val="20"/>
                <w:szCs w:val="20"/>
              </w:rPr>
              <w:t xml:space="preserve"> briefed regularly </w:t>
            </w:r>
            <w:r w:rsidR="001317E4" w:rsidRPr="0030184B">
              <w:rPr>
                <w:sz w:val="20"/>
                <w:szCs w:val="20"/>
              </w:rPr>
              <w:t>to be informed of any changes in communications strategy and</w:t>
            </w:r>
            <w:r w:rsidRPr="0030184B">
              <w:rPr>
                <w:sz w:val="20"/>
                <w:szCs w:val="20"/>
              </w:rPr>
              <w:t xml:space="preserve"> made aware of any specific inaccurate reports of disinformation and encouraged to constantly remain vigilant to and discourage false information.</w:t>
            </w:r>
          </w:p>
          <w:p w14:paraId="160D8AC0" w14:textId="77777777" w:rsidR="002F31E4" w:rsidRPr="0030184B" w:rsidRDefault="002F31E4" w:rsidP="002F31E4">
            <w:pPr>
              <w:pStyle w:val="ListParagraph"/>
              <w:rPr>
                <w:sz w:val="20"/>
                <w:szCs w:val="20"/>
              </w:rPr>
            </w:pPr>
          </w:p>
          <w:p w14:paraId="2090A62B" w14:textId="5EC0AC31" w:rsidR="002F31E4" w:rsidRPr="0030184B" w:rsidRDefault="002F31E4" w:rsidP="008859FF">
            <w:pPr>
              <w:pStyle w:val="ListParagraph"/>
              <w:numPr>
                <w:ilvl w:val="0"/>
                <w:numId w:val="3"/>
              </w:numPr>
              <w:ind w:left="260" w:hanging="260"/>
              <w:rPr>
                <w:sz w:val="20"/>
                <w:szCs w:val="20"/>
              </w:rPr>
            </w:pPr>
            <w:r w:rsidRPr="0030184B">
              <w:rPr>
                <w:sz w:val="20"/>
                <w:szCs w:val="20"/>
              </w:rPr>
              <w:t>Keeping our staff informed of any business changes as well as regularly communicating the need for to follow office advice and company policy with regards to personal hygiene, social distancing</w:t>
            </w:r>
            <w:r w:rsidR="002356DF" w:rsidRPr="0030184B">
              <w:rPr>
                <w:sz w:val="20"/>
                <w:szCs w:val="20"/>
              </w:rPr>
              <w:t xml:space="preserve">, remaining at home if unwell etc. </w:t>
            </w:r>
          </w:p>
          <w:p w14:paraId="7C995155" w14:textId="77777777" w:rsidR="006A5B16" w:rsidRPr="0030184B" w:rsidRDefault="006A5B16" w:rsidP="005B1BE6">
            <w:pPr>
              <w:rPr>
                <w:sz w:val="20"/>
                <w:szCs w:val="20"/>
              </w:rPr>
            </w:pPr>
          </w:p>
          <w:p w14:paraId="20D232ED" w14:textId="470F02BC" w:rsidR="006A5B16" w:rsidRPr="0030184B" w:rsidRDefault="005B1BE6" w:rsidP="008859FF">
            <w:pPr>
              <w:pStyle w:val="ListParagraph"/>
              <w:numPr>
                <w:ilvl w:val="0"/>
                <w:numId w:val="3"/>
              </w:numPr>
              <w:ind w:left="260" w:hanging="260"/>
              <w:rPr>
                <w:sz w:val="20"/>
                <w:szCs w:val="20"/>
              </w:rPr>
            </w:pPr>
            <w:r w:rsidRPr="0030184B">
              <w:rPr>
                <w:sz w:val="20"/>
                <w:szCs w:val="20"/>
              </w:rPr>
              <w:lastRenderedPageBreak/>
              <w:t>Clear commun</w:t>
            </w:r>
            <w:r w:rsidR="006A5B16" w:rsidRPr="0030184B">
              <w:rPr>
                <w:sz w:val="20"/>
                <w:szCs w:val="20"/>
              </w:rPr>
              <w:t>icati</w:t>
            </w:r>
            <w:r w:rsidRPr="0030184B">
              <w:rPr>
                <w:sz w:val="20"/>
                <w:szCs w:val="20"/>
              </w:rPr>
              <w:t xml:space="preserve">on and training materials provided </w:t>
            </w:r>
            <w:r w:rsidR="006A5B16" w:rsidRPr="0030184B">
              <w:rPr>
                <w:sz w:val="20"/>
                <w:szCs w:val="20"/>
              </w:rPr>
              <w:t xml:space="preserve">to staff, prior to their </w:t>
            </w:r>
            <w:r w:rsidRPr="0030184B">
              <w:rPr>
                <w:sz w:val="20"/>
                <w:szCs w:val="20"/>
              </w:rPr>
              <w:t xml:space="preserve">return to the workplace in a clear and simple </w:t>
            </w:r>
            <w:r w:rsidR="0030184B" w:rsidRPr="0030184B">
              <w:rPr>
                <w:sz w:val="20"/>
                <w:szCs w:val="20"/>
              </w:rPr>
              <w:t>format.</w:t>
            </w:r>
          </w:p>
          <w:p w14:paraId="3AF87881" w14:textId="77777777" w:rsidR="00F80267" w:rsidRPr="0030184B" w:rsidRDefault="00F80267" w:rsidP="00F80267">
            <w:pPr>
              <w:pStyle w:val="ListParagraph"/>
              <w:rPr>
                <w:sz w:val="20"/>
                <w:szCs w:val="20"/>
              </w:rPr>
            </w:pPr>
          </w:p>
          <w:p w14:paraId="0C21F736" w14:textId="77777777" w:rsidR="008859FF" w:rsidRPr="0030184B" w:rsidRDefault="008859FF" w:rsidP="008859FF">
            <w:pPr>
              <w:pStyle w:val="ListParagraph"/>
              <w:rPr>
                <w:sz w:val="20"/>
                <w:szCs w:val="20"/>
              </w:rPr>
            </w:pPr>
          </w:p>
          <w:p w14:paraId="0E1582A6" w14:textId="77777777" w:rsidR="00A33FCC" w:rsidRPr="0030184B" w:rsidRDefault="00A33FCC" w:rsidP="008859FF">
            <w:pPr>
              <w:rPr>
                <w:b/>
                <w:sz w:val="20"/>
                <w:szCs w:val="20"/>
              </w:rPr>
            </w:pPr>
          </w:p>
        </w:tc>
        <w:tc>
          <w:tcPr>
            <w:tcW w:w="1368" w:type="dxa"/>
          </w:tcPr>
          <w:p w14:paraId="6A41DE56" w14:textId="3B66C046" w:rsidR="00A33FCC" w:rsidRPr="0030184B" w:rsidRDefault="005B1BE6" w:rsidP="00603423">
            <w:pPr>
              <w:jc w:val="center"/>
              <w:rPr>
                <w:b/>
                <w:sz w:val="20"/>
                <w:szCs w:val="20"/>
              </w:rPr>
            </w:pPr>
            <w:r w:rsidRPr="0030184B">
              <w:rPr>
                <w:b/>
                <w:sz w:val="20"/>
                <w:szCs w:val="20"/>
              </w:rPr>
              <w:lastRenderedPageBreak/>
              <w:t>2</w:t>
            </w:r>
          </w:p>
        </w:tc>
        <w:tc>
          <w:tcPr>
            <w:tcW w:w="983" w:type="dxa"/>
          </w:tcPr>
          <w:p w14:paraId="7BFB86BE" w14:textId="77777777" w:rsidR="00A33FCC" w:rsidRPr="0030184B" w:rsidRDefault="00317A8D" w:rsidP="00603423">
            <w:pPr>
              <w:jc w:val="center"/>
              <w:rPr>
                <w:b/>
                <w:sz w:val="20"/>
                <w:szCs w:val="20"/>
              </w:rPr>
            </w:pPr>
            <w:r w:rsidRPr="0030184B">
              <w:rPr>
                <w:b/>
                <w:sz w:val="20"/>
                <w:szCs w:val="20"/>
              </w:rPr>
              <w:t>2</w:t>
            </w:r>
          </w:p>
        </w:tc>
        <w:tc>
          <w:tcPr>
            <w:tcW w:w="1134" w:type="dxa"/>
          </w:tcPr>
          <w:p w14:paraId="7B6D30BD" w14:textId="77777777" w:rsidR="00A33FCC" w:rsidRPr="0030184B" w:rsidRDefault="001317E4" w:rsidP="00603423">
            <w:pPr>
              <w:jc w:val="center"/>
              <w:rPr>
                <w:b/>
                <w:sz w:val="20"/>
                <w:szCs w:val="20"/>
              </w:rPr>
            </w:pPr>
            <w:r w:rsidRPr="0030184B">
              <w:rPr>
                <w:b/>
                <w:color w:val="00B050"/>
                <w:sz w:val="20"/>
                <w:szCs w:val="20"/>
              </w:rPr>
              <w:t>Low</w:t>
            </w:r>
          </w:p>
        </w:tc>
      </w:tr>
    </w:tbl>
    <w:p w14:paraId="6FB87357" w14:textId="77777777" w:rsidR="00DB3E3C" w:rsidRDefault="00DB3E3C"/>
    <w:tbl>
      <w:tblPr>
        <w:tblStyle w:val="TableGrid"/>
        <w:tblW w:w="16122" w:type="dxa"/>
        <w:tblInd w:w="-998" w:type="dxa"/>
        <w:tblLook w:val="04A0" w:firstRow="1" w:lastRow="0" w:firstColumn="1" w:lastColumn="0" w:noHBand="0" w:noVBand="1"/>
      </w:tblPr>
      <w:tblGrid>
        <w:gridCol w:w="1847"/>
        <w:gridCol w:w="1701"/>
        <w:gridCol w:w="1601"/>
        <w:gridCol w:w="1360"/>
        <w:gridCol w:w="977"/>
        <w:gridCol w:w="962"/>
        <w:gridCol w:w="4210"/>
        <w:gridCol w:w="1360"/>
        <w:gridCol w:w="977"/>
        <w:gridCol w:w="1127"/>
      </w:tblGrid>
      <w:tr w:rsidR="00DB3E3C" w:rsidRPr="0030184B" w14:paraId="23506BCF" w14:textId="77777777" w:rsidTr="00815549">
        <w:tc>
          <w:tcPr>
            <w:tcW w:w="1862" w:type="dxa"/>
          </w:tcPr>
          <w:p w14:paraId="122DCD24" w14:textId="77777777" w:rsidR="00DB3E3C" w:rsidRPr="0030184B" w:rsidRDefault="00DB3E3C" w:rsidP="00815549">
            <w:pPr>
              <w:jc w:val="center"/>
              <w:rPr>
                <w:b/>
                <w:sz w:val="20"/>
                <w:szCs w:val="20"/>
              </w:rPr>
            </w:pPr>
            <w:r w:rsidRPr="0030184B">
              <w:rPr>
                <w:b/>
                <w:sz w:val="20"/>
                <w:szCs w:val="20"/>
              </w:rPr>
              <w:t>Hazard</w:t>
            </w:r>
          </w:p>
        </w:tc>
        <w:tc>
          <w:tcPr>
            <w:tcW w:w="1720" w:type="dxa"/>
          </w:tcPr>
          <w:p w14:paraId="02238D5D" w14:textId="3D64390E" w:rsidR="00DB3E3C" w:rsidRPr="0030184B" w:rsidRDefault="00DB3E3C" w:rsidP="00815549">
            <w:pPr>
              <w:jc w:val="center"/>
              <w:rPr>
                <w:b/>
                <w:sz w:val="20"/>
                <w:szCs w:val="20"/>
              </w:rPr>
            </w:pPr>
            <w:r w:rsidRPr="0030184B">
              <w:rPr>
                <w:b/>
                <w:sz w:val="20"/>
                <w:szCs w:val="20"/>
              </w:rPr>
              <w:t>Description</w:t>
            </w:r>
            <w:r w:rsidR="002316F4" w:rsidRPr="0030184B">
              <w:rPr>
                <w:b/>
                <w:sz w:val="20"/>
                <w:szCs w:val="20"/>
              </w:rPr>
              <w:t xml:space="preserve"> &amp; Risk</w:t>
            </w:r>
          </w:p>
        </w:tc>
        <w:tc>
          <w:tcPr>
            <w:tcW w:w="1634" w:type="dxa"/>
          </w:tcPr>
          <w:p w14:paraId="28F2CD80" w14:textId="77777777" w:rsidR="00DB3E3C" w:rsidRPr="0030184B" w:rsidRDefault="00DB3E3C" w:rsidP="00815549">
            <w:pPr>
              <w:jc w:val="center"/>
              <w:rPr>
                <w:b/>
                <w:sz w:val="20"/>
                <w:szCs w:val="20"/>
              </w:rPr>
            </w:pPr>
            <w:r w:rsidRPr="0030184B">
              <w:rPr>
                <w:b/>
                <w:sz w:val="20"/>
                <w:szCs w:val="20"/>
              </w:rPr>
              <w:t>Parties at risk</w:t>
            </w:r>
          </w:p>
        </w:tc>
        <w:tc>
          <w:tcPr>
            <w:tcW w:w="1368" w:type="dxa"/>
          </w:tcPr>
          <w:p w14:paraId="05C2817F" w14:textId="77777777" w:rsidR="00DB3E3C" w:rsidRPr="0030184B" w:rsidRDefault="00DB3E3C" w:rsidP="00815549">
            <w:pPr>
              <w:jc w:val="center"/>
              <w:rPr>
                <w:b/>
                <w:sz w:val="20"/>
                <w:szCs w:val="20"/>
              </w:rPr>
            </w:pPr>
            <w:r w:rsidRPr="0030184B">
              <w:rPr>
                <w:b/>
                <w:sz w:val="20"/>
                <w:szCs w:val="20"/>
              </w:rPr>
              <w:t>Likelihood</w:t>
            </w:r>
          </w:p>
        </w:tc>
        <w:tc>
          <w:tcPr>
            <w:tcW w:w="983" w:type="dxa"/>
          </w:tcPr>
          <w:p w14:paraId="11EE8F06" w14:textId="77777777" w:rsidR="00DB3E3C" w:rsidRPr="0030184B" w:rsidRDefault="00DB3E3C" w:rsidP="00815549">
            <w:pPr>
              <w:jc w:val="center"/>
              <w:rPr>
                <w:b/>
                <w:sz w:val="20"/>
                <w:szCs w:val="20"/>
              </w:rPr>
            </w:pPr>
            <w:r w:rsidRPr="0030184B">
              <w:rPr>
                <w:b/>
                <w:sz w:val="20"/>
                <w:szCs w:val="20"/>
              </w:rPr>
              <w:t>Impact</w:t>
            </w:r>
          </w:p>
        </w:tc>
        <w:tc>
          <w:tcPr>
            <w:tcW w:w="799" w:type="dxa"/>
          </w:tcPr>
          <w:p w14:paraId="07F1A144" w14:textId="77777777" w:rsidR="00DB3E3C" w:rsidRPr="0030184B" w:rsidRDefault="00DB3E3C" w:rsidP="00815549">
            <w:pPr>
              <w:jc w:val="center"/>
              <w:rPr>
                <w:b/>
                <w:sz w:val="20"/>
                <w:szCs w:val="20"/>
              </w:rPr>
            </w:pPr>
            <w:r w:rsidRPr="0030184B">
              <w:rPr>
                <w:b/>
                <w:sz w:val="20"/>
                <w:szCs w:val="20"/>
              </w:rPr>
              <w:t>Risk Level</w:t>
            </w:r>
          </w:p>
        </w:tc>
        <w:tc>
          <w:tcPr>
            <w:tcW w:w="4271" w:type="dxa"/>
          </w:tcPr>
          <w:p w14:paraId="5BC45723" w14:textId="77777777" w:rsidR="00DB3E3C" w:rsidRPr="0030184B" w:rsidRDefault="00DB3E3C" w:rsidP="00815549">
            <w:pPr>
              <w:jc w:val="center"/>
              <w:rPr>
                <w:b/>
                <w:sz w:val="20"/>
                <w:szCs w:val="20"/>
              </w:rPr>
            </w:pPr>
            <w:r w:rsidRPr="0030184B">
              <w:rPr>
                <w:b/>
                <w:sz w:val="20"/>
                <w:szCs w:val="20"/>
              </w:rPr>
              <w:t>Control Measures</w:t>
            </w:r>
          </w:p>
        </w:tc>
        <w:tc>
          <w:tcPr>
            <w:tcW w:w="1368" w:type="dxa"/>
          </w:tcPr>
          <w:p w14:paraId="164FC4B7" w14:textId="77777777" w:rsidR="00DB3E3C" w:rsidRPr="0030184B" w:rsidRDefault="00DB3E3C" w:rsidP="00815549">
            <w:pPr>
              <w:jc w:val="center"/>
              <w:rPr>
                <w:b/>
                <w:sz w:val="20"/>
                <w:szCs w:val="20"/>
              </w:rPr>
            </w:pPr>
            <w:r w:rsidRPr="0030184B">
              <w:rPr>
                <w:b/>
                <w:sz w:val="20"/>
                <w:szCs w:val="20"/>
              </w:rPr>
              <w:t>Likelihood</w:t>
            </w:r>
          </w:p>
        </w:tc>
        <w:tc>
          <w:tcPr>
            <w:tcW w:w="983" w:type="dxa"/>
          </w:tcPr>
          <w:p w14:paraId="0D3A62A5" w14:textId="77777777" w:rsidR="00DB3E3C" w:rsidRPr="0030184B" w:rsidRDefault="00DB3E3C" w:rsidP="00815549">
            <w:pPr>
              <w:jc w:val="center"/>
              <w:rPr>
                <w:b/>
                <w:sz w:val="20"/>
                <w:szCs w:val="20"/>
              </w:rPr>
            </w:pPr>
            <w:r w:rsidRPr="0030184B">
              <w:rPr>
                <w:b/>
                <w:sz w:val="20"/>
                <w:szCs w:val="20"/>
              </w:rPr>
              <w:t>Impact</w:t>
            </w:r>
          </w:p>
        </w:tc>
        <w:tc>
          <w:tcPr>
            <w:tcW w:w="1134" w:type="dxa"/>
          </w:tcPr>
          <w:p w14:paraId="13E71655" w14:textId="77777777" w:rsidR="00DB3E3C" w:rsidRPr="0030184B" w:rsidRDefault="00DB3E3C" w:rsidP="00815549">
            <w:pPr>
              <w:jc w:val="center"/>
              <w:rPr>
                <w:b/>
                <w:sz w:val="20"/>
                <w:szCs w:val="20"/>
              </w:rPr>
            </w:pPr>
            <w:r w:rsidRPr="0030184B">
              <w:rPr>
                <w:b/>
                <w:sz w:val="20"/>
                <w:szCs w:val="20"/>
              </w:rPr>
              <w:t>Residual Risk Level</w:t>
            </w:r>
          </w:p>
        </w:tc>
      </w:tr>
      <w:tr w:rsidR="00DB3E3C" w:rsidRPr="0030184B" w14:paraId="68FF510A" w14:textId="77777777" w:rsidTr="00815549">
        <w:tc>
          <w:tcPr>
            <w:tcW w:w="16122" w:type="dxa"/>
            <w:gridSpan w:val="10"/>
          </w:tcPr>
          <w:p w14:paraId="5F44AF20" w14:textId="77777777" w:rsidR="00DB3E3C" w:rsidRPr="0030184B" w:rsidRDefault="00BC2E68" w:rsidP="00815549">
            <w:pPr>
              <w:jc w:val="center"/>
              <w:rPr>
                <w:sz w:val="20"/>
                <w:szCs w:val="20"/>
              </w:rPr>
            </w:pPr>
            <w:r w:rsidRPr="0030184B">
              <w:rPr>
                <w:rFonts w:eastAsia="Times New Roman" w:cs="Times New Roman"/>
                <w:b/>
                <w:bCs/>
                <w:color w:val="E34A21"/>
                <w:sz w:val="20"/>
                <w:szCs w:val="20"/>
                <w:lang w:eastAsia="en-GB"/>
              </w:rPr>
              <w:t>Cyber security</w:t>
            </w:r>
            <w:r w:rsidR="00DB3E3C" w:rsidRPr="0030184B">
              <w:rPr>
                <w:rFonts w:eastAsia="Times New Roman" w:cs="Times New Roman"/>
                <w:b/>
                <w:bCs/>
                <w:color w:val="E34A21"/>
                <w:sz w:val="20"/>
                <w:szCs w:val="20"/>
                <w:lang w:eastAsia="en-GB"/>
              </w:rPr>
              <w:t xml:space="preserve"> </w:t>
            </w:r>
          </w:p>
        </w:tc>
      </w:tr>
      <w:tr w:rsidR="00DB3E3C" w:rsidRPr="0030184B" w14:paraId="35B66AD3" w14:textId="77777777" w:rsidTr="0030184B">
        <w:trPr>
          <w:trHeight w:val="3000"/>
        </w:trPr>
        <w:tc>
          <w:tcPr>
            <w:tcW w:w="1862" w:type="dxa"/>
          </w:tcPr>
          <w:p w14:paraId="25D4D47C" w14:textId="77777777" w:rsidR="00DB3E3C" w:rsidRPr="0030184B" w:rsidRDefault="00DB3E3C" w:rsidP="00815549">
            <w:pPr>
              <w:rPr>
                <w:sz w:val="20"/>
                <w:szCs w:val="20"/>
              </w:rPr>
            </w:pPr>
            <w:r w:rsidRPr="0030184B">
              <w:rPr>
                <w:sz w:val="20"/>
                <w:szCs w:val="20"/>
              </w:rPr>
              <w:t>Compromised cyber security</w:t>
            </w:r>
            <w:r w:rsidR="00B45272" w:rsidRPr="0030184B">
              <w:rPr>
                <w:sz w:val="20"/>
                <w:szCs w:val="20"/>
              </w:rPr>
              <w:t xml:space="preserve"> (including viruses, hacking, phishing, ransomware  and scam emails</w:t>
            </w:r>
          </w:p>
        </w:tc>
        <w:tc>
          <w:tcPr>
            <w:tcW w:w="1720" w:type="dxa"/>
          </w:tcPr>
          <w:p w14:paraId="70E86971" w14:textId="25E8B067" w:rsidR="00DB3E3C" w:rsidRPr="0030184B" w:rsidRDefault="00804895" w:rsidP="0030184B">
            <w:pPr>
              <w:rPr>
                <w:sz w:val="20"/>
                <w:szCs w:val="20"/>
              </w:rPr>
            </w:pPr>
            <w:r w:rsidRPr="0030184B">
              <w:rPr>
                <w:sz w:val="20"/>
                <w:szCs w:val="20"/>
              </w:rPr>
              <w:t>The global pandemic has dramatically changed the way the world op</w:t>
            </w:r>
            <w:r w:rsidR="00B45272" w:rsidRPr="0030184B">
              <w:rPr>
                <w:sz w:val="20"/>
                <w:szCs w:val="20"/>
              </w:rPr>
              <w:t xml:space="preserve">erates with the necessity for 100% of our staff to work from home during the most stringent periods of the lockdown. </w:t>
            </w:r>
          </w:p>
        </w:tc>
        <w:tc>
          <w:tcPr>
            <w:tcW w:w="1634" w:type="dxa"/>
          </w:tcPr>
          <w:p w14:paraId="1F22106F" w14:textId="77777777" w:rsidR="00DB3E3C" w:rsidRPr="0030184B" w:rsidRDefault="00DB3E3C" w:rsidP="00DB3E3C">
            <w:pPr>
              <w:pStyle w:val="ListParagraph"/>
              <w:numPr>
                <w:ilvl w:val="0"/>
                <w:numId w:val="1"/>
              </w:numPr>
              <w:ind w:left="255" w:hanging="141"/>
              <w:rPr>
                <w:sz w:val="20"/>
                <w:szCs w:val="20"/>
              </w:rPr>
            </w:pPr>
            <w:r w:rsidRPr="0030184B">
              <w:rPr>
                <w:sz w:val="20"/>
                <w:szCs w:val="20"/>
              </w:rPr>
              <w:t>Staff</w:t>
            </w:r>
          </w:p>
        </w:tc>
        <w:tc>
          <w:tcPr>
            <w:tcW w:w="1368" w:type="dxa"/>
          </w:tcPr>
          <w:p w14:paraId="78DD39E1" w14:textId="61EB8BCC" w:rsidR="00DB3E3C" w:rsidRPr="0030184B" w:rsidRDefault="005B1BE6" w:rsidP="00815549">
            <w:pPr>
              <w:jc w:val="center"/>
              <w:rPr>
                <w:b/>
                <w:sz w:val="20"/>
                <w:szCs w:val="20"/>
              </w:rPr>
            </w:pPr>
            <w:r w:rsidRPr="0030184B">
              <w:rPr>
                <w:b/>
                <w:sz w:val="20"/>
                <w:szCs w:val="20"/>
              </w:rPr>
              <w:t>3</w:t>
            </w:r>
          </w:p>
        </w:tc>
        <w:tc>
          <w:tcPr>
            <w:tcW w:w="983" w:type="dxa"/>
          </w:tcPr>
          <w:p w14:paraId="5A02587C" w14:textId="77777777" w:rsidR="00DB3E3C" w:rsidRPr="0030184B" w:rsidRDefault="00DB3E3C" w:rsidP="00815549">
            <w:pPr>
              <w:jc w:val="center"/>
              <w:rPr>
                <w:b/>
                <w:sz w:val="20"/>
                <w:szCs w:val="20"/>
              </w:rPr>
            </w:pPr>
            <w:r w:rsidRPr="0030184B">
              <w:rPr>
                <w:b/>
                <w:sz w:val="20"/>
                <w:szCs w:val="20"/>
              </w:rPr>
              <w:t>4</w:t>
            </w:r>
          </w:p>
        </w:tc>
        <w:tc>
          <w:tcPr>
            <w:tcW w:w="799" w:type="dxa"/>
            <w:shd w:val="clear" w:color="auto" w:fill="auto"/>
          </w:tcPr>
          <w:p w14:paraId="27096EAE" w14:textId="7C2A8642" w:rsidR="00DB3E3C" w:rsidRPr="0030184B" w:rsidRDefault="005B1BE6" w:rsidP="00815549">
            <w:pPr>
              <w:jc w:val="center"/>
              <w:rPr>
                <w:b/>
                <w:sz w:val="20"/>
                <w:szCs w:val="20"/>
              </w:rPr>
            </w:pPr>
            <w:r w:rsidRPr="0030184B">
              <w:rPr>
                <w:b/>
                <w:color w:val="FFC000" w:themeColor="accent4"/>
                <w:sz w:val="20"/>
                <w:szCs w:val="20"/>
              </w:rPr>
              <w:t>Medium</w:t>
            </w:r>
          </w:p>
        </w:tc>
        <w:tc>
          <w:tcPr>
            <w:tcW w:w="4271" w:type="dxa"/>
          </w:tcPr>
          <w:p w14:paraId="6374176D" w14:textId="643A6628" w:rsidR="00DB3E3C" w:rsidRPr="0030184B" w:rsidRDefault="005B1BE6" w:rsidP="005B1BE6">
            <w:pPr>
              <w:pStyle w:val="ListParagraph"/>
              <w:numPr>
                <w:ilvl w:val="0"/>
                <w:numId w:val="1"/>
              </w:numPr>
              <w:ind w:left="316" w:hanging="284"/>
              <w:rPr>
                <w:sz w:val="20"/>
                <w:szCs w:val="20"/>
              </w:rPr>
            </w:pPr>
            <w:r w:rsidRPr="0030184B">
              <w:rPr>
                <w:sz w:val="20"/>
                <w:szCs w:val="20"/>
              </w:rPr>
              <w:t>Reviewed</w:t>
            </w:r>
            <w:r w:rsidR="00C001E8" w:rsidRPr="0030184B">
              <w:rPr>
                <w:sz w:val="20"/>
                <w:szCs w:val="20"/>
              </w:rPr>
              <w:t xml:space="preserve"> cyber security infrastructure and policies to ensure they are relevant and provide reasonable protection.</w:t>
            </w:r>
            <w:r w:rsidR="00063AB6" w:rsidRPr="0030184B">
              <w:rPr>
                <w:sz w:val="20"/>
                <w:szCs w:val="20"/>
              </w:rPr>
              <w:t xml:space="preserve"> </w:t>
            </w:r>
          </w:p>
          <w:p w14:paraId="77B39479" w14:textId="77777777" w:rsidR="00E0676C" w:rsidRPr="0030184B" w:rsidRDefault="00E0676C" w:rsidP="00E0676C">
            <w:pPr>
              <w:pStyle w:val="ListParagraph"/>
              <w:rPr>
                <w:sz w:val="20"/>
                <w:szCs w:val="20"/>
              </w:rPr>
            </w:pPr>
          </w:p>
          <w:p w14:paraId="3F53EB08" w14:textId="77777777" w:rsidR="00BC2E68" w:rsidRPr="0030184B" w:rsidRDefault="00E0676C" w:rsidP="00C001E8">
            <w:pPr>
              <w:pStyle w:val="ListParagraph"/>
              <w:numPr>
                <w:ilvl w:val="0"/>
                <w:numId w:val="1"/>
              </w:numPr>
              <w:ind w:left="316" w:hanging="284"/>
              <w:rPr>
                <w:sz w:val="20"/>
                <w:szCs w:val="20"/>
              </w:rPr>
            </w:pPr>
            <w:r w:rsidRPr="0030184B">
              <w:rPr>
                <w:sz w:val="20"/>
                <w:szCs w:val="20"/>
              </w:rPr>
              <w:t xml:space="preserve">Remind staff to remain vigilant to the threat of scam emails and </w:t>
            </w:r>
            <w:r w:rsidR="00BC2E68" w:rsidRPr="0030184B">
              <w:rPr>
                <w:sz w:val="20"/>
                <w:szCs w:val="20"/>
              </w:rPr>
              <w:t xml:space="preserve">that they should notify their line manager and the Head of IT and Innovation of any suspect communications/requests. </w:t>
            </w:r>
          </w:p>
          <w:p w14:paraId="116C5C2A" w14:textId="77777777" w:rsidR="00BC2E68" w:rsidRPr="0030184B" w:rsidRDefault="00BC2E68" w:rsidP="00BC2E68">
            <w:pPr>
              <w:pStyle w:val="ListParagraph"/>
              <w:rPr>
                <w:sz w:val="20"/>
                <w:szCs w:val="20"/>
              </w:rPr>
            </w:pPr>
          </w:p>
          <w:p w14:paraId="24567DA5" w14:textId="0E8B5B37" w:rsidR="00063AB6" w:rsidRPr="0030184B" w:rsidRDefault="00BC2E68" w:rsidP="005B1BE6">
            <w:pPr>
              <w:pStyle w:val="ListParagraph"/>
              <w:numPr>
                <w:ilvl w:val="0"/>
                <w:numId w:val="1"/>
              </w:numPr>
              <w:ind w:left="316" w:hanging="284"/>
              <w:rPr>
                <w:sz w:val="20"/>
                <w:szCs w:val="20"/>
              </w:rPr>
            </w:pPr>
            <w:r w:rsidRPr="0030184B">
              <w:rPr>
                <w:sz w:val="20"/>
                <w:szCs w:val="20"/>
              </w:rPr>
              <w:t>Notify staff of any reported scam emails.</w:t>
            </w:r>
          </w:p>
          <w:p w14:paraId="251EDEF6" w14:textId="77777777" w:rsidR="00063AB6" w:rsidRPr="0030184B" w:rsidRDefault="00063AB6" w:rsidP="00063AB6">
            <w:pPr>
              <w:pStyle w:val="ListParagraph"/>
              <w:ind w:left="316"/>
              <w:rPr>
                <w:sz w:val="20"/>
                <w:szCs w:val="20"/>
              </w:rPr>
            </w:pPr>
          </w:p>
          <w:p w14:paraId="2C5C49CD" w14:textId="77777777" w:rsidR="00DB3E3C" w:rsidRPr="0030184B" w:rsidRDefault="00DB3E3C" w:rsidP="00815549">
            <w:pPr>
              <w:pStyle w:val="ListParagraph"/>
              <w:ind w:left="260"/>
              <w:rPr>
                <w:sz w:val="20"/>
                <w:szCs w:val="20"/>
              </w:rPr>
            </w:pPr>
          </w:p>
          <w:p w14:paraId="6B880D6B" w14:textId="77777777" w:rsidR="00DB3E3C" w:rsidRPr="0030184B" w:rsidRDefault="00DB3E3C" w:rsidP="00815549">
            <w:pPr>
              <w:pStyle w:val="ListParagraph"/>
              <w:rPr>
                <w:sz w:val="20"/>
                <w:szCs w:val="20"/>
              </w:rPr>
            </w:pPr>
          </w:p>
          <w:p w14:paraId="5D77BACE" w14:textId="77777777" w:rsidR="00DB3E3C" w:rsidRPr="0030184B" w:rsidRDefault="00DB3E3C" w:rsidP="00815549">
            <w:pPr>
              <w:rPr>
                <w:b/>
                <w:sz w:val="20"/>
                <w:szCs w:val="20"/>
              </w:rPr>
            </w:pPr>
          </w:p>
        </w:tc>
        <w:tc>
          <w:tcPr>
            <w:tcW w:w="1368" w:type="dxa"/>
          </w:tcPr>
          <w:p w14:paraId="55465145" w14:textId="432B7F8D" w:rsidR="00DB3E3C" w:rsidRPr="0030184B" w:rsidRDefault="005B1BE6" w:rsidP="00815549">
            <w:pPr>
              <w:jc w:val="center"/>
              <w:rPr>
                <w:b/>
                <w:sz w:val="20"/>
                <w:szCs w:val="20"/>
              </w:rPr>
            </w:pPr>
            <w:r w:rsidRPr="0030184B">
              <w:rPr>
                <w:b/>
                <w:sz w:val="20"/>
                <w:szCs w:val="20"/>
              </w:rPr>
              <w:t>1</w:t>
            </w:r>
          </w:p>
        </w:tc>
        <w:tc>
          <w:tcPr>
            <w:tcW w:w="983" w:type="dxa"/>
          </w:tcPr>
          <w:p w14:paraId="05A89525" w14:textId="77777777" w:rsidR="00DB3E3C" w:rsidRPr="0030184B" w:rsidRDefault="00DB3E3C" w:rsidP="00815549">
            <w:pPr>
              <w:jc w:val="center"/>
              <w:rPr>
                <w:b/>
                <w:sz w:val="20"/>
                <w:szCs w:val="20"/>
              </w:rPr>
            </w:pPr>
            <w:r w:rsidRPr="0030184B">
              <w:rPr>
                <w:b/>
                <w:sz w:val="20"/>
                <w:szCs w:val="20"/>
              </w:rPr>
              <w:t>2</w:t>
            </w:r>
          </w:p>
        </w:tc>
        <w:tc>
          <w:tcPr>
            <w:tcW w:w="1134" w:type="dxa"/>
          </w:tcPr>
          <w:p w14:paraId="2F6E4E16" w14:textId="77777777" w:rsidR="00DB3E3C" w:rsidRPr="0030184B" w:rsidRDefault="00DB3E3C" w:rsidP="00815549">
            <w:pPr>
              <w:jc w:val="center"/>
              <w:rPr>
                <w:b/>
                <w:sz w:val="20"/>
                <w:szCs w:val="20"/>
              </w:rPr>
            </w:pPr>
            <w:r w:rsidRPr="0030184B">
              <w:rPr>
                <w:b/>
                <w:color w:val="00B050"/>
                <w:sz w:val="20"/>
                <w:szCs w:val="20"/>
              </w:rPr>
              <w:t>Low</w:t>
            </w:r>
          </w:p>
        </w:tc>
      </w:tr>
    </w:tbl>
    <w:p w14:paraId="36EEE08E" w14:textId="77777777" w:rsidR="0030184B" w:rsidRDefault="0030184B">
      <w:pPr>
        <w:rPr>
          <w:b/>
          <w:sz w:val="20"/>
          <w:szCs w:val="20"/>
          <w:u w:val="single"/>
        </w:rPr>
      </w:pPr>
    </w:p>
    <w:p w14:paraId="41318888" w14:textId="77777777" w:rsidR="0030184B" w:rsidRDefault="0030184B">
      <w:pPr>
        <w:rPr>
          <w:b/>
          <w:sz w:val="20"/>
          <w:szCs w:val="20"/>
          <w:u w:val="single"/>
        </w:rPr>
      </w:pPr>
    </w:p>
    <w:p w14:paraId="244F93D0" w14:textId="77777777" w:rsidR="0030184B" w:rsidRDefault="0030184B">
      <w:pPr>
        <w:rPr>
          <w:b/>
          <w:sz w:val="20"/>
          <w:szCs w:val="20"/>
          <w:u w:val="single"/>
        </w:rPr>
      </w:pPr>
    </w:p>
    <w:p w14:paraId="1BE65434" w14:textId="77777777" w:rsidR="0030184B" w:rsidRDefault="0030184B">
      <w:pPr>
        <w:rPr>
          <w:b/>
          <w:sz w:val="20"/>
          <w:szCs w:val="20"/>
          <w:u w:val="single"/>
        </w:rPr>
      </w:pPr>
    </w:p>
    <w:sectPr w:rsidR="0030184B" w:rsidSect="00063AB6">
      <w:headerReference w:type="default" r:id="rId15"/>
      <w:footerReference w:type="default" r:id="rId16"/>
      <w:pgSz w:w="16838" w:h="11906" w:orient="landscape"/>
      <w:pgMar w:top="567"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566D" w14:textId="77777777" w:rsidR="00F26593" w:rsidRDefault="00F26593" w:rsidP="00C62065">
      <w:pPr>
        <w:spacing w:after="0" w:line="240" w:lineRule="auto"/>
      </w:pPr>
      <w:r>
        <w:separator/>
      </w:r>
    </w:p>
  </w:endnote>
  <w:endnote w:type="continuationSeparator" w:id="0">
    <w:p w14:paraId="3361CBAC" w14:textId="77777777" w:rsidR="00F26593" w:rsidRDefault="00F26593" w:rsidP="00C62065">
      <w:pPr>
        <w:spacing w:after="0" w:line="240" w:lineRule="auto"/>
      </w:pPr>
      <w:r>
        <w:continuationSeparator/>
      </w:r>
    </w:p>
  </w:endnote>
  <w:endnote w:type="continuationNotice" w:id="1">
    <w:p w14:paraId="3496F8AB" w14:textId="77777777" w:rsidR="00F26593" w:rsidRDefault="00F26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rsseit">
    <w:panose1 w:val="00000000000000000000"/>
    <w:charset w:val="00"/>
    <w:family w:val="auto"/>
    <w:pitch w:val="variable"/>
    <w:sig w:usb0="A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48B55" w14:textId="77777777" w:rsidR="002C5610" w:rsidRDefault="002C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8B1AD" w14:textId="77777777" w:rsidR="00F26593" w:rsidRDefault="00F26593" w:rsidP="00C62065">
      <w:pPr>
        <w:spacing w:after="0" w:line="240" w:lineRule="auto"/>
      </w:pPr>
      <w:r>
        <w:separator/>
      </w:r>
    </w:p>
  </w:footnote>
  <w:footnote w:type="continuationSeparator" w:id="0">
    <w:p w14:paraId="096B422B" w14:textId="77777777" w:rsidR="00F26593" w:rsidRDefault="00F26593" w:rsidP="00C62065">
      <w:pPr>
        <w:spacing w:after="0" w:line="240" w:lineRule="auto"/>
      </w:pPr>
      <w:r>
        <w:continuationSeparator/>
      </w:r>
    </w:p>
  </w:footnote>
  <w:footnote w:type="continuationNotice" w:id="1">
    <w:p w14:paraId="1A180368" w14:textId="77777777" w:rsidR="00F26593" w:rsidRDefault="00F265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88791"/>
      <w:docPartObj>
        <w:docPartGallery w:val="Page Numbers (Top of Page)"/>
        <w:docPartUnique/>
      </w:docPartObj>
    </w:sdtPr>
    <w:sdtEndPr/>
    <w:sdtContent>
      <w:p w14:paraId="497A381D" w14:textId="19B8349F" w:rsidR="004E789D" w:rsidRDefault="004E789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184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184B">
          <w:rPr>
            <w:b/>
            <w:bCs/>
            <w:noProof/>
          </w:rPr>
          <w:t>9</w:t>
        </w:r>
        <w:r>
          <w:rPr>
            <w:b/>
            <w:bCs/>
            <w:sz w:val="24"/>
            <w:szCs w:val="24"/>
          </w:rPr>
          <w:fldChar w:fldCharType="end"/>
        </w:r>
      </w:p>
    </w:sdtContent>
  </w:sdt>
  <w:sdt>
    <w:sdtPr>
      <w:id w:val="2097203408"/>
      <w:docPartObj>
        <w:docPartGallery w:val="Watermarks"/>
        <w:docPartUnique/>
      </w:docPartObj>
    </w:sdtPr>
    <w:sdtEndPr/>
    <w:sdtContent>
      <w:p w14:paraId="70C78B45" w14:textId="77777777" w:rsidR="004E789D" w:rsidRDefault="00F26593">
        <w:pPr>
          <w:pStyle w:val="Header"/>
        </w:pPr>
        <w:r>
          <w:rPr>
            <w:noProof/>
            <w:lang w:val="en-US"/>
          </w:rPr>
          <w:pict w14:anchorId="22E77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46C"/>
    <w:multiLevelType w:val="hybridMultilevel"/>
    <w:tmpl w:val="80106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A9B"/>
    <w:multiLevelType w:val="hybridMultilevel"/>
    <w:tmpl w:val="7EE2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60905"/>
    <w:multiLevelType w:val="hybridMultilevel"/>
    <w:tmpl w:val="6A28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F6954"/>
    <w:multiLevelType w:val="hybridMultilevel"/>
    <w:tmpl w:val="37C61C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F5463"/>
    <w:multiLevelType w:val="hybridMultilevel"/>
    <w:tmpl w:val="EFC865B4"/>
    <w:lvl w:ilvl="0" w:tplc="1AFA3CCC">
      <w:start w:val="1"/>
      <w:numFmt w:val="decimal"/>
      <w:lvlText w:val="%1."/>
      <w:lvlJc w:val="left"/>
      <w:pPr>
        <w:ind w:left="1037" w:hanging="360"/>
      </w:pPr>
      <w:rPr>
        <w:b w:val="0"/>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5" w15:restartNumberingAfterBreak="0">
    <w:nsid w:val="22B82A07"/>
    <w:multiLevelType w:val="hybridMultilevel"/>
    <w:tmpl w:val="F2C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85E37"/>
    <w:multiLevelType w:val="hybridMultilevel"/>
    <w:tmpl w:val="AD5C20F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423CF"/>
    <w:multiLevelType w:val="hybridMultilevel"/>
    <w:tmpl w:val="D47E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D23E5"/>
    <w:multiLevelType w:val="hybridMultilevel"/>
    <w:tmpl w:val="7256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A6F54"/>
    <w:multiLevelType w:val="hybridMultilevel"/>
    <w:tmpl w:val="AEE6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15E86"/>
    <w:multiLevelType w:val="hybridMultilevel"/>
    <w:tmpl w:val="EECC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B2429"/>
    <w:multiLevelType w:val="hybridMultilevel"/>
    <w:tmpl w:val="C602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216C2F"/>
    <w:multiLevelType w:val="hybridMultilevel"/>
    <w:tmpl w:val="44B89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E2D82"/>
    <w:multiLevelType w:val="hybridMultilevel"/>
    <w:tmpl w:val="0B006A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C2869"/>
    <w:multiLevelType w:val="hybridMultilevel"/>
    <w:tmpl w:val="00EA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13"/>
  </w:num>
  <w:num w:numId="5">
    <w:abstractNumId w:val="7"/>
  </w:num>
  <w:num w:numId="6">
    <w:abstractNumId w:val="3"/>
  </w:num>
  <w:num w:numId="7">
    <w:abstractNumId w:val="1"/>
  </w:num>
  <w:num w:numId="8">
    <w:abstractNumId w:val="9"/>
  </w:num>
  <w:num w:numId="9">
    <w:abstractNumId w:val="10"/>
  </w:num>
  <w:num w:numId="10">
    <w:abstractNumId w:val="4"/>
  </w:num>
  <w:num w:numId="11">
    <w:abstractNumId w:val="11"/>
  </w:num>
  <w:num w:numId="12">
    <w:abstractNumId w:val="12"/>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1A"/>
    <w:rsid w:val="00014967"/>
    <w:rsid w:val="00050B24"/>
    <w:rsid w:val="00063AB6"/>
    <w:rsid w:val="00086BBF"/>
    <w:rsid w:val="00090DB0"/>
    <w:rsid w:val="000B56DD"/>
    <w:rsid w:val="000B7D31"/>
    <w:rsid w:val="000D7EA0"/>
    <w:rsid w:val="000E328C"/>
    <w:rsid w:val="000E461D"/>
    <w:rsid w:val="000F565A"/>
    <w:rsid w:val="001061B7"/>
    <w:rsid w:val="00112627"/>
    <w:rsid w:val="001147EF"/>
    <w:rsid w:val="00120105"/>
    <w:rsid w:val="0012214E"/>
    <w:rsid w:val="001317E4"/>
    <w:rsid w:val="00176725"/>
    <w:rsid w:val="00191EA0"/>
    <w:rsid w:val="00193429"/>
    <w:rsid w:val="001C51D1"/>
    <w:rsid w:val="001D6AC0"/>
    <w:rsid w:val="001E6C4E"/>
    <w:rsid w:val="0021113E"/>
    <w:rsid w:val="002316F4"/>
    <w:rsid w:val="002356DF"/>
    <w:rsid w:val="002427EB"/>
    <w:rsid w:val="0025679A"/>
    <w:rsid w:val="002662DE"/>
    <w:rsid w:val="002C5610"/>
    <w:rsid w:val="002D3F32"/>
    <w:rsid w:val="002D75A6"/>
    <w:rsid w:val="002F31E4"/>
    <w:rsid w:val="0030184B"/>
    <w:rsid w:val="00304655"/>
    <w:rsid w:val="00317A8D"/>
    <w:rsid w:val="00317D0C"/>
    <w:rsid w:val="0032707B"/>
    <w:rsid w:val="00333C72"/>
    <w:rsid w:val="00341F0E"/>
    <w:rsid w:val="00346DC0"/>
    <w:rsid w:val="00364077"/>
    <w:rsid w:val="00371F4E"/>
    <w:rsid w:val="00374B29"/>
    <w:rsid w:val="003907CF"/>
    <w:rsid w:val="003921B4"/>
    <w:rsid w:val="003B6F38"/>
    <w:rsid w:val="00402979"/>
    <w:rsid w:val="00415B65"/>
    <w:rsid w:val="0041655A"/>
    <w:rsid w:val="00426046"/>
    <w:rsid w:val="00447B27"/>
    <w:rsid w:val="004504C5"/>
    <w:rsid w:val="00451A3D"/>
    <w:rsid w:val="004A5C3A"/>
    <w:rsid w:val="004A7EF1"/>
    <w:rsid w:val="004B08C8"/>
    <w:rsid w:val="004B4767"/>
    <w:rsid w:val="004C34F2"/>
    <w:rsid w:val="004D4ACA"/>
    <w:rsid w:val="004D71E7"/>
    <w:rsid w:val="004E789D"/>
    <w:rsid w:val="004F5F1A"/>
    <w:rsid w:val="00536AEA"/>
    <w:rsid w:val="00544E1F"/>
    <w:rsid w:val="005526DC"/>
    <w:rsid w:val="005813DC"/>
    <w:rsid w:val="005B1BE6"/>
    <w:rsid w:val="005C40A6"/>
    <w:rsid w:val="005F4606"/>
    <w:rsid w:val="005F52A0"/>
    <w:rsid w:val="00603423"/>
    <w:rsid w:val="00626795"/>
    <w:rsid w:val="006303C5"/>
    <w:rsid w:val="00630CAE"/>
    <w:rsid w:val="00666CEA"/>
    <w:rsid w:val="006A5B16"/>
    <w:rsid w:val="006B3E6E"/>
    <w:rsid w:val="006F1C25"/>
    <w:rsid w:val="006F347E"/>
    <w:rsid w:val="006F7CFA"/>
    <w:rsid w:val="0072101A"/>
    <w:rsid w:val="00751313"/>
    <w:rsid w:val="00767CE0"/>
    <w:rsid w:val="007A6301"/>
    <w:rsid w:val="007B5FCC"/>
    <w:rsid w:val="008012C0"/>
    <w:rsid w:val="00804895"/>
    <w:rsid w:val="00806FFC"/>
    <w:rsid w:val="00815549"/>
    <w:rsid w:val="00825AAF"/>
    <w:rsid w:val="008337A6"/>
    <w:rsid w:val="00863AD2"/>
    <w:rsid w:val="008859FF"/>
    <w:rsid w:val="008D411E"/>
    <w:rsid w:val="008F4DFE"/>
    <w:rsid w:val="0090189F"/>
    <w:rsid w:val="009033B9"/>
    <w:rsid w:val="009122C5"/>
    <w:rsid w:val="009508FA"/>
    <w:rsid w:val="00950BA4"/>
    <w:rsid w:val="009666D1"/>
    <w:rsid w:val="00995432"/>
    <w:rsid w:val="009B602E"/>
    <w:rsid w:val="009C4FD3"/>
    <w:rsid w:val="009D27A0"/>
    <w:rsid w:val="009D2D0E"/>
    <w:rsid w:val="00A23CC9"/>
    <w:rsid w:val="00A32EFB"/>
    <w:rsid w:val="00A33FCC"/>
    <w:rsid w:val="00A56D98"/>
    <w:rsid w:val="00A71A84"/>
    <w:rsid w:val="00A837E0"/>
    <w:rsid w:val="00AB260B"/>
    <w:rsid w:val="00AD486D"/>
    <w:rsid w:val="00AF7869"/>
    <w:rsid w:val="00B2082D"/>
    <w:rsid w:val="00B2254E"/>
    <w:rsid w:val="00B37CFC"/>
    <w:rsid w:val="00B45272"/>
    <w:rsid w:val="00B647D3"/>
    <w:rsid w:val="00BB4F48"/>
    <w:rsid w:val="00BC2E68"/>
    <w:rsid w:val="00BD0E50"/>
    <w:rsid w:val="00BE24F7"/>
    <w:rsid w:val="00BF157A"/>
    <w:rsid w:val="00C001E8"/>
    <w:rsid w:val="00C042F5"/>
    <w:rsid w:val="00C35E83"/>
    <w:rsid w:val="00C62065"/>
    <w:rsid w:val="00C62ABA"/>
    <w:rsid w:val="00C6302E"/>
    <w:rsid w:val="00C82F7C"/>
    <w:rsid w:val="00C862B6"/>
    <w:rsid w:val="00C8645A"/>
    <w:rsid w:val="00CB1293"/>
    <w:rsid w:val="00CB7ECB"/>
    <w:rsid w:val="00CC27CC"/>
    <w:rsid w:val="00CD0712"/>
    <w:rsid w:val="00CD3AD9"/>
    <w:rsid w:val="00CD470D"/>
    <w:rsid w:val="00CE0B2B"/>
    <w:rsid w:val="00D2573B"/>
    <w:rsid w:val="00D36765"/>
    <w:rsid w:val="00D416DC"/>
    <w:rsid w:val="00D47B5D"/>
    <w:rsid w:val="00D5305E"/>
    <w:rsid w:val="00DB3E3C"/>
    <w:rsid w:val="00DD3A97"/>
    <w:rsid w:val="00E0676C"/>
    <w:rsid w:val="00E17928"/>
    <w:rsid w:val="00E22703"/>
    <w:rsid w:val="00E35418"/>
    <w:rsid w:val="00E50599"/>
    <w:rsid w:val="00EA1D0F"/>
    <w:rsid w:val="00EA31E2"/>
    <w:rsid w:val="00EA751B"/>
    <w:rsid w:val="00EB5FF3"/>
    <w:rsid w:val="00EC45EC"/>
    <w:rsid w:val="00ED02F2"/>
    <w:rsid w:val="00ED77D0"/>
    <w:rsid w:val="00ED7A64"/>
    <w:rsid w:val="00EE7F0B"/>
    <w:rsid w:val="00F26593"/>
    <w:rsid w:val="00F42DD8"/>
    <w:rsid w:val="00F67876"/>
    <w:rsid w:val="00F71507"/>
    <w:rsid w:val="00F75F17"/>
    <w:rsid w:val="00F80267"/>
    <w:rsid w:val="00F84942"/>
    <w:rsid w:val="00F94EB6"/>
    <w:rsid w:val="00FB1E77"/>
    <w:rsid w:val="00FB48A3"/>
    <w:rsid w:val="00FF3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3E8F94"/>
  <w15:chartTrackingRefBased/>
  <w15:docId w15:val="{84DDF257-37CC-4EB7-9F35-41CB199F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0E328C"/>
    <w:rPr>
      <w:rFonts w:ascii="Larsseit" w:hAnsi="Larsseit"/>
      <w:color w:val="00314A"/>
    </w:rPr>
  </w:style>
  <w:style w:type="paragraph" w:styleId="Heading1">
    <w:name w:val="heading 1"/>
    <w:aliases w:val="Body Headline"/>
    <w:basedOn w:val="Normal"/>
    <w:next w:val="Normal"/>
    <w:link w:val="Heading1Char"/>
    <w:uiPriority w:val="9"/>
    <w:qFormat/>
    <w:rsid w:val="000E328C"/>
    <w:pPr>
      <w:keepNext/>
      <w:keepLines/>
      <w:spacing w:before="240" w:after="0"/>
      <w:outlineLvl w:val="0"/>
    </w:pPr>
    <w:rPr>
      <w:rFonts w:eastAsiaTheme="majorEastAsia" w:cstheme="majorBidi"/>
      <w:b/>
      <w:color w:val="E34A21"/>
      <w:sz w:val="32"/>
      <w:szCs w:val="32"/>
    </w:rPr>
  </w:style>
  <w:style w:type="paragraph" w:styleId="Heading2">
    <w:name w:val="heading 2"/>
    <w:basedOn w:val="Normal"/>
    <w:link w:val="Heading2Char"/>
    <w:uiPriority w:val="9"/>
    <w:qFormat/>
    <w:rsid w:val="0072101A"/>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Headline Char"/>
    <w:basedOn w:val="DefaultParagraphFont"/>
    <w:link w:val="Heading1"/>
    <w:uiPriority w:val="9"/>
    <w:rsid w:val="000E328C"/>
    <w:rPr>
      <w:rFonts w:ascii="Larsseit" w:eastAsiaTheme="majorEastAsia" w:hAnsi="Larsseit" w:cstheme="majorBidi"/>
      <w:b/>
      <w:color w:val="E34A21"/>
      <w:sz w:val="32"/>
      <w:szCs w:val="32"/>
    </w:rPr>
  </w:style>
  <w:style w:type="character" w:customStyle="1" w:styleId="Heading2Char">
    <w:name w:val="Heading 2 Char"/>
    <w:basedOn w:val="DefaultParagraphFont"/>
    <w:link w:val="Heading2"/>
    <w:uiPriority w:val="9"/>
    <w:rsid w:val="0072101A"/>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72101A"/>
    <w:rPr>
      <w:sz w:val="16"/>
      <w:szCs w:val="16"/>
    </w:rPr>
  </w:style>
  <w:style w:type="paragraph" w:styleId="CommentText">
    <w:name w:val="annotation text"/>
    <w:basedOn w:val="Normal"/>
    <w:link w:val="CommentTextChar"/>
    <w:uiPriority w:val="99"/>
    <w:semiHidden/>
    <w:unhideWhenUsed/>
    <w:rsid w:val="0072101A"/>
    <w:pPr>
      <w:spacing w:line="240" w:lineRule="auto"/>
    </w:pPr>
    <w:rPr>
      <w:sz w:val="20"/>
      <w:szCs w:val="20"/>
    </w:rPr>
  </w:style>
  <w:style w:type="character" w:customStyle="1" w:styleId="CommentTextChar">
    <w:name w:val="Comment Text Char"/>
    <w:basedOn w:val="DefaultParagraphFont"/>
    <w:link w:val="CommentText"/>
    <w:uiPriority w:val="99"/>
    <w:semiHidden/>
    <w:rsid w:val="0072101A"/>
    <w:rPr>
      <w:rFonts w:ascii="Larsseit" w:hAnsi="Larsseit"/>
      <w:color w:val="00314A"/>
      <w:sz w:val="20"/>
      <w:szCs w:val="20"/>
    </w:rPr>
  </w:style>
  <w:style w:type="paragraph" w:styleId="CommentSubject">
    <w:name w:val="annotation subject"/>
    <w:basedOn w:val="CommentText"/>
    <w:next w:val="CommentText"/>
    <w:link w:val="CommentSubjectChar"/>
    <w:uiPriority w:val="99"/>
    <w:semiHidden/>
    <w:unhideWhenUsed/>
    <w:rsid w:val="0072101A"/>
    <w:rPr>
      <w:b/>
      <w:bCs/>
    </w:rPr>
  </w:style>
  <w:style w:type="character" w:customStyle="1" w:styleId="CommentSubjectChar">
    <w:name w:val="Comment Subject Char"/>
    <w:basedOn w:val="CommentTextChar"/>
    <w:link w:val="CommentSubject"/>
    <w:uiPriority w:val="99"/>
    <w:semiHidden/>
    <w:rsid w:val="0072101A"/>
    <w:rPr>
      <w:rFonts w:ascii="Larsseit" w:hAnsi="Larsseit"/>
      <w:b/>
      <w:bCs/>
      <w:color w:val="00314A"/>
      <w:sz w:val="20"/>
      <w:szCs w:val="20"/>
    </w:rPr>
  </w:style>
  <w:style w:type="paragraph" w:styleId="BalloonText">
    <w:name w:val="Balloon Text"/>
    <w:basedOn w:val="Normal"/>
    <w:link w:val="BalloonTextChar"/>
    <w:uiPriority w:val="99"/>
    <w:semiHidden/>
    <w:unhideWhenUsed/>
    <w:rsid w:val="0072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1A"/>
    <w:rPr>
      <w:rFonts w:ascii="Segoe UI" w:hAnsi="Segoe UI" w:cs="Segoe UI"/>
      <w:color w:val="00314A"/>
      <w:sz w:val="18"/>
      <w:szCs w:val="18"/>
    </w:rPr>
  </w:style>
  <w:style w:type="table" w:styleId="TableGrid">
    <w:name w:val="Table Grid"/>
    <w:basedOn w:val="TableNormal"/>
    <w:uiPriority w:val="39"/>
    <w:rsid w:val="00C6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065"/>
    <w:rPr>
      <w:rFonts w:ascii="Larsseit" w:hAnsi="Larsseit"/>
      <w:color w:val="00314A"/>
    </w:rPr>
  </w:style>
  <w:style w:type="paragraph" w:styleId="Footer">
    <w:name w:val="footer"/>
    <w:basedOn w:val="Normal"/>
    <w:link w:val="FooterChar"/>
    <w:uiPriority w:val="99"/>
    <w:unhideWhenUsed/>
    <w:rsid w:val="00C6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065"/>
    <w:rPr>
      <w:rFonts w:ascii="Larsseit" w:hAnsi="Larsseit"/>
      <w:color w:val="00314A"/>
    </w:rPr>
  </w:style>
  <w:style w:type="paragraph" w:styleId="ListParagraph">
    <w:name w:val="List Paragraph"/>
    <w:basedOn w:val="Normal"/>
    <w:uiPriority w:val="34"/>
    <w:qFormat/>
    <w:rsid w:val="004A7EF1"/>
    <w:pPr>
      <w:ind w:left="720"/>
      <w:contextualSpacing/>
    </w:pPr>
  </w:style>
  <w:style w:type="character" w:styleId="Hyperlink">
    <w:name w:val="Hyperlink"/>
    <w:basedOn w:val="DefaultParagraphFont"/>
    <w:uiPriority w:val="99"/>
    <w:unhideWhenUsed/>
    <w:rsid w:val="009508FA"/>
    <w:rPr>
      <w:color w:val="0563C1" w:themeColor="hyperlink"/>
      <w:u w:val="single"/>
    </w:rPr>
  </w:style>
  <w:style w:type="paragraph" w:styleId="Revision">
    <w:name w:val="Revision"/>
    <w:hidden/>
    <w:uiPriority w:val="99"/>
    <w:semiHidden/>
    <w:rsid w:val="002C5610"/>
    <w:pPr>
      <w:spacing w:after="0" w:line="240" w:lineRule="auto"/>
    </w:pPr>
    <w:rPr>
      <w:rFonts w:ascii="Larsseit" w:hAnsi="Larsseit"/>
      <w:color w:val="0031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coronavir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coronavirus/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public-health-englan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s.uk/conditions/coronavirus-covid-19/" TargetMode="Externa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nhs.uk/conditions/coronavirus-covid-19/people-at-higher-risk/whos-at-higher-risk-from-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59C7-8072-4390-8AAD-4B5DF7F1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9</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Green</dc:creator>
  <cp:keywords/>
  <dc:description/>
  <cp:lastModifiedBy>Lawrence Green</cp:lastModifiedBy>
  <cp:revision>2</cp:revision>
  <dcterms:created xsi:type="dcterms:W3CDTF">2020-06-02T08:25:00Z</dcterms:created>
  <dcterms:modified xsi:type="dcterms:W3CDTF">2020-07-03T15:02:00Z</dcterms:modified>
</cp:coreProperties>
</file>